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云南省最美高校辅导员</w:t>
      </w:r>
      <w:r>
        <w:rPr>
          <w:color w:val="292929"/>
        </w:rPr>
        <w:t> </w:t>
      </w:r>
    </w:p>
    <w:p>
      <w:pPr>
        <w:widowControl/>
        <w:spacing w:line="588" w:lineRule="exact"/>
        <w:ind w:firstLine="42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292929"/>
          <w:kern w:val="0"/>
          <w:sz w:val="44"/>
          <w:szCs w:val="44"/>
        </w:rPr>
        <w:t>“杨”青春风采  育百花芬“芳”</w:t>
      </w:r>
    </w:p>
    <w:p>
      <w:pPr>
        <w:widowControl/>
        <w:spacing w:line="588" w:lineRule="exact"/>
        <w:ind w:firstLine="420"/>
        <w:jc w:val="center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color w:val="292929"/>
          <w:kern w:val="0"/>
          <w:sz w:val="32"/>
          <w:szCs w:val="32"/>
        </w:rPr>
        <w:t>——滇西应用技术大学辅导员杨芳芳事迹材料</w:t>
      </w:r>
    </w:p>
    <w:p>
      <w:pPr>
        <w:pStyle w:val="3"/>
        <w:widowControl/>
        <w:spacing w:before="0" w:beforeAutospacing="0" w:after="0" w:afterAutospacing="0" w:line="588" w:lineRule="exact"/>
        <w:ind w:firstLine="420"/>
        <w:rPr>
          <w:rFonts w:hint="default" w:ascii="仿宋_GB2312" w:eastAsia="仿宋_GB2312"/>
          <w:color w:val="292929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88" w:lineRule="exact"/>
        <w:ind w:firstLine="640" w:firstLineChars="200"/>
        <w:rPr>
          <w:rFonts w:hint="default"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color w:val="292929"/>
          <w:sz w:val="32"/>
          <w:szCs w:val="32"/>
        </w:rPr>
        <w:t>一、个人简历</w:t>
      </w:r>
    </w:p>
    <w:p>
      <w:pPr>
        <w:widowControl/>
        <w:spacing w:line="588" w:lineRule="exact"/>
        <w:ind w:firstLine="640" w:firstLineChars="200"/>
        <w:jc w:val="left"/>
        <w:rPr>
          <w:rFonts w:ascii="仿宋_GB2312" w:hAnsi="宋体" w:eastAsia="仿宋_GB2312" w:cs="宋体"/>
          <w:color w:val="292929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</w:rPr>
        <w:t>杨芳芳，女，白族，中共党员，讲师，滇西应用技术大学专职辅导员，学生处学生资助科科长，全球BCC职业生涯教练、职业生涯规划师（高级）、云南省奖学金评审专家库专家，连续从事辅导员工作8年，所带学生累计680人，负责《创业基础》、《思想道德与法治》、《心理健康》、《生活中的社会学》教学工作。主持2023年度教育部人文社科专项（高校辅导员研究）1项，云南省教育厅科学研究基金项目2项；参与教育部人文社科专项（高校辅导员研究）1项，云南省教育厅、科技厅科学研究基金项目4项，以第一作者发表学术论文6篇；副主编思政类书籍1部。曾获云南省高校优秀辅导员、校级“优秀党员”、“互联网+创新创业大赛优秀指导教师、校级辅导员能力比赛二等奖、师德主题征文比赛获校级三等奖、2023年获云南省高校思想政治教育工作优秀论文（三等奖）。</w:t>
      </w:r>
    </w:p>
    <w:p>
      <w:pPr>
        <w:widowControl/>
        <w:spacing w:line="588" w:lineRule="exact"/>
        <w:ind w:firstLine="640" w:firstLineChars="200"/>
        <w:jc w:val="left"/>
        <w:rPr>
          <w:rFonts w:ascii="黑体" w:hAnsi="黑体" w:eastAsia="黑体" w:cs="宋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92929"/>
          <w:kern w:val="0"/>
          <w:sz w:val="32"/>
          <w:szCs w:val="32"/>
        </w:rPr>
        <w:t>二、</w:t>
      </w:r>
      <w:bookmarkStart w:id="0" w:name="OLE_LINK9"/>
      <w:bookmarkStart w:id="1" w:name="OLE_LINK10"/>
      <w:r>
        <w:rPr>
          <w:rFonts w:hint="eastAsia" w:ascii="黑体" w:hAnsi="黑体" w:eastAsia="黑体" w:cs="宋体"/>
          <w:color w:val="292929"/>
          <w:kern w:val="0"/>
          <w:sz w:val="32"/>
          <w:szCs w:val="32"/>
        </w:rPr>
        <w:t>工作思路</w:t>
      </w:r>
      <w:bookmarkEnd w:id="0"/>
      <w:bookmarkEnd w:id="1"/>
    </w:p>
    <w:p>
      <w:pPr>
        <w:widowControl/>
        <w:spacing w:line="588" w:lineRule="exact"/>
        <w:ind w:firstLine="640" w:firstLineChars="200"/>
        <w:jc w:val="lef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宋体"/>
          <w:color w:val="292929"/>
          <w:kern w:val="0"/>
          <w:sz w:val="32"/>
          <w:szCs w:val="32"/>
        </w:rPr>
        <w:t>（一）“</w:t>
      </w:r>
      <w:r>
        <w:rPr>
          <w:rFonts w:hint="eastAsia" w:ascii="楷体" w:hAnsi="楷体" w:eastAsia="楷体" w:cs="仿宋"/>
          <w:sz w:val="32"/>
          <w:szCs w:val="32"/>
        </w:rPr>
        <w:t>红色铸魂</w:t>
      </w:r>
      <w:r>
        <w:rPr>
          <w:rFonts w:hint="eastAsia" w:ascii="楷体" w:hAnsi="楷体" w:eastAsia="楷体" w:cs="宋体"/>
          <w:color w:val="292929"/>
          <w:kern w:val="0"/>
          <w:sz w:val="32"/>
          <w:szCs w:val="32"/>
        </w:rPr>
        <w:t>”</w:t>
      </w:r>
      <w:r>
        <w:rPr>
          <w:rFonts w:hint="eastAsia" w:ascii="楷体" w:hAnsi="楷体" w:eastAsia="楷体" w:cs="仿宋"/>
          <w:sz w:val="32"/>
          <w:szCs w:val="32"/>
        </w:rPr>
        <w:t>，打造“动力环”</w:t>
      </w:r>
    </w:p>
    <w:p>
      <w:pPr>
        <w:widowControl/>
        <w:spacing w:line="588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“为党育人、为国育才”是她在工作中始终坚持的责任和使命，与学生朝夕相处的岁月不断加深她对辅导员事业的理解和热爱，她紧紧围绕学生成长成才，坚定地走辅导员职业化、专业化发展之路。</w:t>
      </w:r>
    </w:p>
    <w:p>
      <w:pPr>
        <w:widowControl/>
        <w:spacing w:line="588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以开学季为契机，做好入党启蒙教育，主讲“形势政策课”专题培训、学院“青年马克思主义者培养工程”专题培训，扎实构建学生党性教育体系。她积极开通公众号，用好网络思政平台，优化日常思想教育，发表多篇推送。她扎根学生群体，入住校区辅导员宿舍，坚持党班团协同发展，她指导支部丰富主题教育活动形式，开展红色教育基地打卡学习、观看党史情景剧、讲红色故事、争做志愿者主题活动，厚植爱国爱党情怀；实施“四个先锋”学生党员教育工程，引导班级党员亮身份、做表率。她以“五色五环五育人”体系为引领，扎实开展基层组织建设工作，全面推进“党团班”协同建设。五环聚力打通“党-团-班-寝”四个平台；三色合力创建协同育人新体系；五色助力推动党团班协同发展，充分发挥党员的模范带头作用。2020级所带4个本科班级和团支部先后获得省级先进班集体3次、校级先进班集体3次、校级红旗团支部荣誉称号2次。</w:t>
      </w:r>
    </w:p>
    <w:p>
      <w:pPr>
        <w:widowControl/>
        <w:spacing w:line="588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（二）“绿色暖心”兜底“助力环”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家庭经济困难学生管理工作，她坚持从“五爱”即以爱培根、以爱慧智、以爱健体、以爱育心、以爱圆梦五个维度助推资助工作。她以“两节课”为契机落实国家资助政策宣讲，强化了学生感恩、诚信、励志教育，借助网络平台，发挥学校网站、学院官方微信平台，讲述典型榜样事迹，展示励志学子风采，激励广大受助学生厚植信仰之基、奋发进取、自立自强。她将“因材施教”根本任务融入学生资助工作全过程，构建起家庭经济困难学生“四步走”育人方式，即“大一强化基础、大二锤炼本领、大三考证学习；大四规划生涯”，“以爱慧智”提升受助学生专业技能、职业认知与生涯规划，2020级所带2个班级挂科率0，学习学风氛围好。她组织“撕名牌”、“萝卜蹲”等户外游戏，重视发挥运动调节情绪、疏解压力的作用，鼓励学生参与形势多样的体育活动。她时刻了解贫困学生思想动态，增强对家庭经济困难学生的帮扶；她将“立德树人”、“公正公平”融入到资助工作全过程；她充分发挥班上优秀困难学生的头雁效用，引导更多的受助学生成为服务社会的优秀人才。她引导受助学生“深耕实践”，组织受助学生担任“资助宣传大使”回当地教育局、学校、社区宣讲资助政策，帮助受助学生勤工助学，助力困难学生成长成才。</w:t>
      </w:r>
    </w:p>
    <w:p>
      <w:pPr>
        <w:ind w:firstLine="480" w:firstLineChars="1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（三）“橙色健体”夯实“基础环”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她以“三灌式”心理育人入手，从闻“郁”色变转换到应“郁”有方。“大水漫灌”给予抑郁症学生情感支持和陪伴，倾听理解学生的需要，与学生建立长期的信任关系，了解他们的进展和困难，提供必要的鼓励和安慰。“流水浸灌”引导学生、家长正确看待抑郁症，理解患者的痛苦和困境，避免使用歧视性的语言和态度，降低抑郁症学生的病耻感和心理压力。“细水滴灌”，即在新生入学阶段开展新生心理调查，建立个人信息、病史、症状、治疗情况等特征化动态档案，实时跟踪，定期关注，为后续的干预和治疗提供参考。 </w:t>
      </w:r>
    </w:p>
    <w:p>
      <w:pPr>
        <w:ind w:firstLine="480" w:firstLineChars="1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（四）“蓝色科创”蓄力“储能环”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努力构建实践育人“五位一体”模式，组织学生深入企业、乡村、社区开展志愿服务活动，引导学生躬身实践、解决实际问题。她坚持通过组建学生调研团，指导学生加入课题，激发科研育人活力。她努力提升自身的专业化水平，更好地服务于学生的需要，让学生获得最好的成长。她承担《创业基础》课的教学任务，在授课期间她认真备课，生动讲授，获上课学生的一致好评。她组织学生积极参加“创青春”“互联网+”创新实践系列赛事，所指导的3个项目在“挑战杯”和“互联网+”创新创业大赛屡获佳绩。</w:t>
      </w:r>
    </w:p>
    <w:p>
      <w:pPr>
        <w:ind w:firstLine="480" w:firstLineChars="1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（五） “金色就业”助力“驱动环”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围绕“本科毕业生”一个中心，遇到了“内忧”“外患”两个问题，针对“升学”“就业”“迷茫派”三类学生，通过“四个聚焦”——推送就业信息、职业规划、就业指导、求职策略，来实现毕业生就业从“五味杂陈”到“金色前程”的转变。截止3月中旬签订三方协议学生15名，考研通过2024年国家线及2023年所报专业最低录取分数的学生4名，国考笔试通过1人。</w:t>
      </w:r>
    </w:p>
    <w:p>
      <w:pPr>
        <w:widowControl/>
        <w:spacing w:line="588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三、育人实效</w:t>
      </w:r>
    </w:p>
    <w:p>
      <w:pPr>
        <w:widowControl/>
        <w:spacing w:line="588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所带2020级4个本科班级和团支部先后获2021-2022学年、2022-2023学年、2023-2024学年省级先进班集体3次、校级先进班集体3次、校级红旗团支部荣誉称号2次。所带学生获得国家奖学金2人次，国家励志奖学金20人次，省政府励志奖学金3人次，社会捐助奖学金5人次，校内奖助学金229人次；获得省级优秀学生干部和三好学生8人次，省级优秀毕业生9人次，校级三好学生12人次，校级优秀学生干部22人次，校级优秀毕业生30人次，校级优秀团员3人次、校级优秀团干3人次。在学生专业技能培养上，她注重学生职业生涯规划和就业创业，所带班级学生在第十二届全国大学生电子商务“创新、创意及创业”挑战赛（全国总决赛三等奖）、供应链创新创业挑战比赛、全国酒店管理模拟大赛、高校数智化商业决策大赛中，国家级4项；跨境电商创新创业公益大赛、“挑战杯”大学生创业计划及课外学术科技作品竞赛、人力资源数字化管理大赛、AI体能赛、“学创杯”、电子商务“创新、创意及创业”、“新道杯”、cop15知识挑战赛、乡村旅游精品路线设计大赛省级选拔赛中，省级12项。所带班级学生积极参加学校各类文艺体育活动，</w:t>
      </w:r>
      <w:r>
        <w:rPr>
          <w:rFonts w:hint="eastAsia" w:ascii="仿宋_GB2312" w:eastAsia="仿宋_GB2312"/>
          <w:sz w:val="32"/>
          <w:szCs w:val="32"/>
        </w:rPr>
        <w:t>校级奖177项。</w:t>
      </w:r>
    </w:p>
    <w:p>
      <w:pPr>
        <w:widowControl/>
        <w:spacing w:line="588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四、经验总结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要练就“十八般武艺”，紧紧围绕立德树人根本任务，织密协同配合、全程贯通、同频共振的“五色五环五育人”体系，在围绕学生、关照学生、服务学生上下足功夫。如何将工作成效落到实处,总结有以下三点：</w:t>
      </w:r>
    </w:p>
    <w:p>
      <w:pPr>
        <w:ind w:firstLine="640" w:firstLineChars="200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（一）守正创新，强化理想信念教育</w:t>
      </w:r>
    </w:p>
    <w:p>
      <w:pPr>
        <w:widowControl/>
        <w:spacing w:line="588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年正处在拔节孕穗的关键时期，辅导员要守好一段渠，种好责任田，落实四个回归，实现五育并举，把握好学生热议的社会事件和重大政治事件节点，上好爱国主义思政课，带领学生学习领会党的二十大精神，深入学习习近平新时代中国特色社会主义思想，营造积极向上的思想氛围，引领学生厚植家国情怀。</w:t>
      </w:r>
    </w:p>
    <w:p>
      <w:pPr>
        <w:widowControl/>
        <w:spacing w:line="588" w:lineRule="exact"/>
        <w:ind w:firstLine="640" w:firstLineChars="2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（二）以身作则，担当教书育人使命</w:t>
      </w:r>
    </w:p>
    <w:p>
      <w:pPr>
        <w:widowControl/>
        <w:spacing w:line="588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辅导员要有以身作则、以德立身、为人师表的责任感和解决学生的思想困惑，帮助其树立正确的世界观、人生观和价值观的使命感，做好思想政治工作的主攻手、学生管理的主导者、学生成长的主心骨。</w:t>
      </w:r>
    </w:p>
    <w:p>
      <w:pPr>
        <w:widowControl/>
        <w:spacing w:line="588" w:lineRule="exact"/>
        <w:ind w:firstLine="640" w:firstLineChars="2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（三）暖心服务，解决学生实际问题</w:t>
      </w:r>
    </w:p>
    <w:p>
      <w:pPr>
        <w:widowControl/>
        <w:spacing w:line="588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待学生要以“时时放心不下”的责任感，把学生放在心头，把责任放在肩头，通过日常管理，深化服务育人，做学生思想上的“指南针”，生活学习中的“及时雨”，精准施策、严管厚爱，做细做实思想引领和日常事务管理工作，做有感情、能共情，有温度、有尺度的辅导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6"/>
    <w:rsid w:val="0001108C"/>
    <w:rsid w:val="00012EA6"/>
    <w:rsid w:val="00013AFE"/>
    <w:rsid w:val="0006248B"/>
    <w:rsid w:val="000652E4"/>
    <w:rsid w:val="00080141"/>
    <w:rsid w:val="001003D1"/>
    <w:rsid w:val="001151A2"/>
    <w:rsid w:val="001202F5"/>
    <w:rsid w:val="00181844"/>
    <w:rsid w:val="001A24AB"/>
    <w:rsid w:val="001E5927"/>
    <w:rsid w:val="00226E48"/>
    <w:rsid w:val="002B3316"/>
    <w:rsid w:val="002B4133"/>
    <w:rsid w:val="002B4DDB"/>
    <w:rsid w:val="002C1425"/>
    <w:rsid w:val="0032093B"/>
    <w:rsid w:val="00327CDC"/>
    <w:rsid w:val="0038147D"/>
    <w:rsid w:val="00394E66"/>
    <w:rsid w:val="00396058"/>
    <w:rsid w:val="00397D39"/>
    <w:rsid w:val="003B36DB"/>
    <w:rsid w:val="003B3D1F"/>
    <w:rsid w:val="003B524F"/>
    <w:rsid w:val="003C27F6"/>
    <w:rsid w:val="003D7F2B"/>
    <w:rsid w:val="00412124"/>
    <w:rsid w:val="004252F7"/>
    <w:rsid w:val="00434F7D"/>
    <w:rsid w:val="004773D1"/>
    <w:rsid w:val="004846E5"/>
    <w:rsid w:val="004B6316"/>
    <w:rsid w:val="0057432A"/>
    <w:rsid w:val="005A44AF"/>
    <w:rsid w:val="005F2C33"/>
    <w:rsid w:val="0064482D"/>
    <w:rsid w:val="00675F1E"/>
    <w:rsid w:val="006A5AE8"/>
    <w:rsid w:val="006B34F6"/>
    <w:rsid w:val="00712CDC"/>
    <w:rsid w:val="007159A5"/>
    <w:rsid w:val="00716DC3"/>
    <w:rsid w:val="00773637"/>
    <w:rsid w:val="007E67A5"/>
    <w:rsid w:val="00804AAC"/>
    <w:rsid w:val="008250E6"/>
    <w:rsid w:val="0085224A"/>
    <w:rsid w:val="00852780"/>
    <w:rsid w:val="00856117"/>
    <w:rsid w:val="008C5B06"/>
    <w:rsid w:val="008F0C55"/>
    <w:rsid w:val="00904022"/>
    <w:rsid w:val="00934184"/>
    <w:rsid w:val="00937675"/>
    <w:rsid w:val="00950D8B"/>
    <w:rsid w:val="009704A0"/>
    <w:rsid w:val="00984B13"/>
    <w:rsid w:val="00993414"/>
    <w:rsid w:val="009B663E"/>
    <w:rsid w:val="009C2D27"/>
    <w:rsid w:val="009C6E66"/>
    <w:rsid w:val="009D40FC"/>
    <w:rsid w:val="009D6BB9"/>
    <w:rsid w:val="009F65E1"/>
    <w:rsid w:val="00A16A4C"/>
    <w:rsid w:val="00A20775"/>
    <w:rsid w:val="00A27A6E"/>
    <w:rsid w:val="00A77F15"/>
    <w:rsid w:val="00AB41BA"/>
    <w:rsid w:val="00AD5D25"/>
    <w:rsid w:val="00AF74E3"/>
    <w:rsid w:val="00B42352"/>
    <w:rsid w:val="00BD0801"/>
    <w:rsid w:val="00BD612A"/>
    <w:rsid w:val="00BE66DB"/>
    <w:rsid w:val="00BF0625"/>
    <w:rsid w:val="00BF32D4"/>
    <w:rsid w:val="00BF39F3"/>
    <w:rsid w:val="00C05B1E"/>
    <w:rsid w:val="00C37FCB"/>
    <w:rsid w:val="00C54372"/>
    <w:rsid w:val="00C5545A"/>
    <w:rsid w:val="00C72D6F"/>
    <w:rsid w:val="00D06BE1"/>
    <w:rsid w:val="00D142F0"/>
    <w:rsid w:val="00D40E26"/>
    <w:rsid w:val="00D41BF2"/>
    <w:rsid w:val="00D62541"/>
    <w:rsid w:val="00DE6BCC"/>
    <w:rsid w:val="00DF3B84"/>
    <w:rsid w:val="00DF4105"/>
    <w:rsid w:val="00E24CC1"/>
    <w:rsid w:val="00E26406"/>
    <w:rsid w:val="00E30FD5"/>
    <w:rsid w:val="00E35E46"/>
    <w:rsid w:val="00E374B5"/>
    <w:rsid w:val="00E37B0D"/>
    <w:rsid w:val="00E5183B"/>
    <w:rsid w:val="00E6063A"/>
    <w:rsid w:val="00E8176C"/>
    <w:rsid w:val="00EB58B4"/>
    <w:rsid w:val="00EE118B"/>
    <w:rsid w:val="00EF4891"/>
    <w:rsid w:val="00F51CFE"/>
    <w:rsid w:val="00F61093"/>
    <w:rsid w:val="00F628D8"/>
    <w:rsid w:val="00F63524"/>
    <w:rsid w:val="00F9438E"/>
    <w:rsid w:val="00FC179F"/>
    <w:rsid w:val="00FC4E22"/>
    <w:rsid w:val="1206010E"/>
    <w:rsid w:val="412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kern w:val="0"/>
      <w:sz w:val="36"/>
      <w:szCs w:val="36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DF3B-CF55-4314-B074-452F72CD8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2674</Characters>
  <Lines>22</Lines>
  <Paragraphs>6</Paragraphs>
  <TotalTime>1392</TotalTime>
  <ScaleCrop>false</ScaleCrop>
  <LinksUpToDate>false</LinksUpToDate>
  <CharactersWithSpaces>3136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2019-04-11T09:27:00Z</dcterms:created>
  <dc:creator>MC SYSTEM</dc:creator>
  <cp:lastModifiedBy>是美慧呐！</cp:lastModifiedBy>
  <cp:lastPrinted>2024-03-18T07:39:00Z</cp:lastPrinted>
  <dcterms:modified xsi:type="dcterms:W3CDTF">2024-03-20T12:17:20Z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54F8799A4188477C8C14F69C3F12801A_13</vt:lpwstr>
  </property>
</Properties>
</file>