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jc w:val="both"/>
        <w:rPr>
          <w:sz w:val="28"/>
          <w:szCs w:val="28"/>
        </w:rPr>
      </w:pPr>
      <w:bookmarkStart w:id="15" w:name="_GoBack"/>
      <w:bookmarkEnd w:id="15"/>
      <w:bookmarkStart w:id="0" w:name="_Toc17049"/>
      <w:bookmarkStart w:id="1" w:name="_Toc27820"/>
      <w:bookmarkStart w:id="2" w:name="_Toc31049"/>
      <w:bookmarkStart w:id="3" w:name="_Toc24000"/>
      <w:bookmarkStart w:id="4" w:name="_Toc7073"/>
      <w:bookmarkStart w:id="5" w:name="_Toc7450"/>
      <w:bookmarkStart w:id="6" w:name="_Toc3072"/>
      <w:bookmarkStart w:id="7" w:name="_Toc10271"/>
      <w:r>
        <w:rPr>
          <w:rFonts w:hint="eastAsia" w:ascii="宋体" w:hAnsi="宋体"/>
          <w:sz w:val="32"/>
          <w:szCs w:val="32"/>
        </w:rPr>
        <w:t>附件：确认通知</w:t>
      </w:r>
      <w:bookmarkEnd w:id="0"/>
      <w:bookmarkEnd w:id="1"/>
      <w:bookmarkEnd w:id="2"/>
      <w:bookmarkEnd w:id="3"/>
      <w:bookmarkEnd w:id="4"/>
      <w:bookmarkEnd w:id="5"/>
      <w:bookmarkEnd w:id="6"/>
      <w:bookmarkEnd w:id="7"/>
    </w:p>
    <w:p>
      <w:pPr>
        <w:spacing w:line="360" w:lineRule="auto"/>
        <w:ind w:firstLine="562" w:firstLineChars="200"/>
        <w:jc w:val="center"/>
        <w:rPr>
          <w:rFonts w:ascii="宋体" w:hAnsi="宋体" w:cs="宋体"/>
          <w:b/>
          <w:bCs/>
          <w:sz w:val="28"/>
          <w:szCs w:val="28"/>
        </w:rPr>
      </w:pPr>
      <w:r>
        <w:rPr>
          <w:rFonts w:hint="eastAsia" w:ascii="宋体" w:hAnsi="宋体" w:cs="宋体"/>
          <w:b/>
          <w:bCs/>
          <w:sz w:val="28"/>
          <w:szCs w:val="28"/>
        </w:rPr>
        <w:t>确认通知</w:t>
      </w:r>
    </w:p>
    <w:p>
      <w:pPr>
        <w:spacing w:line="360" w:lineRule="auto"/>
        <w:ind w:firstLine="480" w:firstLineChars="200"/>
        <w:rPr>
          <w:rFonts w:ascii="宋体" w:hAnsi="宋体" w:cs="宋体"/>
          <w:sz w:val="24"/>
          <w:szCs w:val="24"/>
          <w:u w:val="single"/>
        </w:rPr>
      </w:pPr>
    </w:p>
    <w:p>
      <w:pPr>
        <w:spacing w:line="360" w:lineRule="auto"/>
        <w:ind w:firstLine="480" w:firstLineChars="200"/>
        <w:rPr>
          <w:rFonts w:ascii="宋体" w:hAnsi="宋体" w:cs="宋体"/>
          <w:sz w:val="24"/>
          <w:szCs w:val="24"/>
        </w:rPr>
      </w:pPr>
      <w:r>
        <w:rPr>
          <w:rFonts w:hint="eastAsia" w:ascii="宋体" w:hAnsi="宋体" w:cs="宋体"/>
          <w:sz w:val="24"/>
          <w:szCs w:val="24"/>
          <w:u w:val="single"/>
        </w:rPr>
        <w:t xml:space="preserve">                 </w:t>
      </w:r>
      <w:r>
        <w:rPr>
          <w:rFonts w:hint="eastAsia" w:ascii="宋体" w:hAnsi="宋体" w:cs="宋体"/>
          <w:sz w:val="24"/>
          <w:szCs w:val="24"/>
        </w:rPr>
        <w:t>（采购人名称）：</w:t>
      </w:r>
    </w:p>
    <w:p>
      <w:pPr>
        <w:spacing w:line="360" w:lineRule="auto"/>
        <w:ind w:firstLine="480" w:firstLineChars="200"/>
        <w:rPr>
          <w:rFonts w:ascii="宋体" w:hAnsi="宋体" w:cs="宋体"/>
          <w:sz w:val="24"/>
          <w:szCs w:val="24"/>
          <w:u w:val="single"/>
        </w:rPr>
      </w:pPr>
      <w:r>
        <w:rPr>
          <w:rFonts w:hint="eastAsia" w:ascii="宋体" w:hAnsi="宋体" w:cs="宋体"/>
          <w:sz w:val="24"/>
          <w:szCs w:val="24"/>
        </w:rPr>
        <w:t>我单位</w:t>
      </w:r>
      <w:r>
        <w:rPr>
          <w:rFonts w:hint="eastAsia" w:ascii="宋体" w:hAnsi="宋体" w:cs="宋体"/>
          <w:sz w:val="24"/>
          <w:szCs w:val="24"/>
          <w:u w:val="single"/>
        </w:rPr>
        <w:t xml:space="preserve">                  </w:t>
      </w:r>
      <w:r>
        <w:rPr>
          <w:rFonts w:hint="eastAsia" w:ascii="宋体" w:hAnsi="宋体" w:cs="宋体"/>
          <w:sz w:val="24"/>
          <w:szCs w:val="24"/>
        </w:rPr>
        <w:t>已于</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日在</w:t>
      </w:r>
      <w:r>
        <w:rPr>
          <w:rFonts w:hint="eastAsia" w:ascii="宋体" w:hAnsi="宋体" w:cs="宋体"/>
          <w:sz w:val="24"/>
          <w:szCs w:val="24"/>
          <w:u w:val="single"/>
        </w:rPr>
        <w:t xml:space="preserve">           </w:t>
      </w:r>
      <w:r>
        <w:rPr>
          <w:rFonts w:hint="eastAsia" w:ascii="宋体" w:hAnsi="宋体" w:cs="宋体"/>
          <w:sz w:val="24"/>
          <w:szCs w:val="24"/>
        </w:rPr>
        <w:t>（电子招标投标交易平台名称），凭企业数字证书（CA）在网上获取</w:t>
      </w:r>
      <w:r>
        <w:rPr>
          <w:rFonts w:hint="eastAsia" w:ascii="宋体" w:hAnsi="宋体" w:cs="宋体"/>
          <w:sz w:val="24"/>
          <w:szCs w:val="24"/>
          <w:u w:val="single"/>
        </w:rPr>
        <w:t xml:space="preserve">           （项目名称、招标编号、标段号）</w:t>
      </w:r>
      <w:r>
        <w:rPr>
          <w:rFonts w:hint="eastAsia" w:ascii="宋体" w:hAnsi="宋体" w:cs="宋体"/>
          <w:sz w:val="24"/>
          <w:szCs w:val="24"/>
        </w:rPr>
        <w:t>的招标文件及其他采购资料，并确认</w:t>
      </w:r>
      <w:r>
        <w:rPr>
          <w:rFonts w:hint="eastAsia" w:ascii="宋体" w:hAnsi="宋体" w:cs="宋体"/>
          <w:sz w:val="24"/>
          <w:szCs w:val="24"/>
          <w:u w:val="single"/>
        </w:rPr>
        <w:t xml:space="preserve">      </w:t>
      </w:r>
      <w:r>
        <w:rPr>
          <w:rFonts w:hint="eastAsia" w:ascii="宋体" w:hAnsi="宋体" w:cs="宋体"/>
          <w:sz w:val="24"/>
          <w:szCs w:val="24"/>
        </w:rPr>
        <w:t>（参加/不参加）投标。</w:t>
      </w:r>
    </w:p>
    <w:p>
      <w:pPr>
        <w:spacing w:line="360" w:lineRule="auto"/>
        <w:ind w:firstLine="480" w:firstLineChars="200"/>
        <w:rPr>
          <w:rFonts w:ascii="宋体" w:hAnsi="宋体" w:cs="宋体"/>
          <w:sz w:val="24"/>
          <w:szCs w:val="24"/>
        </w:rPr>
      </w:pPr>
      <w:r>
        <w:rPr>
          <w:rFonts w:hint="eastAsia" w:ascii="宋体" w:hAnsi="宋体" w:cs="宋体"/>
          <w:sz w:val="24"/>
          <w:szCs w:val="24"/>
        </w:rPr>
        <w:t>特此确认。</w:t>
      </w:r>
    </w:p>
    <w:p>
      <w:pPr>
        <w:spacing w:line="360" w:lineRule="auto"/>
        <w:ind w:firstLine="480" w:firstLineChars="200"/>
        <w:rPr>
          <w:rFonts w:ascii="宋体" w:hAnsi="宋体" w:cs="宋体"/>
          <w:sz w:val="24"/>
          <w:szCs w:val="24"/>
        </w:rPr>
      </w:pPr>
    </w:p>
    <w:p>
      <w:pPr>
        <w:spacing w:line="360" w:lineRule="auto"/>
        <w:ind w:firstLine="480" w:firstLineChars="200"/>
        <w:rPr>
          <w:rFonts w:ascii="宋体" w:hAnsi="宋体" w:cs="宋体"/>
          <w:sz w:val="24"/>
          <w:szCs w:val="24"/>
        </w:rPr>
      </w:pPr>
    </w:p>
    <w:p>
      <w:pPr>
        <w:spacing w:line="360" w:lineRule="auto"/>
        <w:ind w:firstLine="3542" w:firstLineChars="1476"/>
        <w:rPr>
          <w:rFonts w:ascii="宋体" w:hAnsi="宋体" w:cs="宋体"/>
          <w:sz w:val="24"/>
          <w:szCs w:val="24"/>
        </w:rPr>
      </w:pPr>
      <w:r>
        <w:rPr>
          <w:rFonts w:hint="eastAsia" w:ascii="宋体" w:hAnsi="宋体" w:cs="宋体"/>
          <w:sz w:val="24"/>
          <w:szCs w:val="24"/>
        </w:rPr>
        <w:t>单位名称：</w:t>
      </w:r>
      <w:r>
        <w:rPr>
          <w:rFonts w:hint="eastAsia" w:ascii="宋体" w:hAnsi="宋体" w:cs="宋体"/>
          <w:sz w:val="24"/>
          <w:szCs w:val="24"/>
          <w:u w:val="single"/>
        </w:rPr>
        <w:t xml:space="preserve">            </w:t>
      </w:r>
      <w:r>
        <w:rPr>
          <w:rFonts w:hint="eastAsia" w:ascii="宋体" w:hAnsi="宋体" w:cs="宋体"/>
          <w:sz w:val="24"/>
          <w:szCs w:val="24"/>
        </w:rPr>
        <w:t>（加盖公章）</w:t>
      </w:r>
    </w:p>
    <w:p>
      <w:pPr>
        <w:spacing w:line="360" w:lineRule="auto"/>
        <w:ind w:firstLine="3542" w:firstLineChars="1476"/>
        <w:rPr>
          <w:rFonts w:ascii="宋体" w:hAnsi="宋体" w:cs="宋体"/>
          <w:sz w:val="24"/>
          <w:szCs w:val="24"/>
        </w:rPr>
      </w:pPr>
      <w:r>
        <w:rPr>
          <w:rFonts w:hint="eastAsia" w:ascii="宋体" w:hAnsi="宋体" w:cs="宋体"/>
          <w:sz w:val="24"/>
          <w:szCs w:val="24"/>
        </w:rPr>
        <w:t>法定代表人（单位负责人）：</w:t>
      </w:r>
      <w:r>
        <w:rPr>
          <w:rFonts w:hint="eastAsia" w:ascii="宋体" w:hAnsi="宋体" w:cs="宋体"/>
          <w:sz w:val="24"/>
          <w:szCs w:val="24"/>
          <w:u w:val="single"/>
        </w:rPr>
        <w:t xml:space="preserve">          </w:t>
      </w:r>
      <w:r>
        <w:rPr>
          <w:rFonts w:hint="eastAsia" w:ascii="宋体" w:hAnsi="宋体" w:cs="宋体"/>
          <w:sz w:val="24"/>
          <w:szCs w:val="24"/>
        </w:rPr>
        <w:t>（签字或盖章）</w:t>
      </w:r>
    </w:p>
    <w:p>
      <w:pPr>
        <w:pStyle w:val="2"/>
        <w:ind w:firstLine="3542" w:firstLineChars="1476"/>
        <w:rPr>
          <w:rFonts w:ascii="宋体" w:hAnsi="宋体" w:cs="宋体"/>
          <w:sz w:val="24"/>
          <w:u w:val="single"/>
        </w:rPr>
      </w:pPr>
      <w:r>
        <w:rPr>
          <w:rFonts w:hint="eastAsia" w:ascii="宋体" w:hAnsi="宋体" w:cs="宋体"/>
          <w:sz w:val="24"/>
        </w:rPr>
        <w:t>联系人：</w:t>
      </w:r>
      <w:r>
        <w:rPr>
          <w:rFonts w:hint="eastAsia" w:ascii="宋体" w:hAnsi="宋体" w:cs="宋体"/>
          <w:sz w:val="24"/>
          <w:u w:val="single"/>
        </w:rPr>
        <w:t xml:space="preserve">              </w:t>
      </w:r>
    </w:p>
    <w:p>
      <w:pPr>
        <w:pStyle w:val="2"/>
        <w:ind w:firstLine="3542" w:firstLineChars="1476"/>
        <w:rPr>
          <w:rFonts w:ascii="宋体" w:hAnsi="宋体" w:cs="宋体"/>
          <w:sz w:val="24"/>
          <w:u w:val="single"/>
        </w:rPr>
      </w:pPr>
      <w:r>
        <w:rPr>
          <w:rFonts w:hint="eastAsia" w:ascii="宋体" w:hAnsi="宋体" w:cs="宋体"/>
          <w:sz w:val="24"/>
        </w:rPr>
        <w:t>联系电话：</w:t>
      </w:r>
      <w:r>
        <w:rPr>
          <w:rFonts w:hint="eastAsia" w:ascii="宋体" w:hAnsi="宋体" w:cs="宋体"/>
          <w:sz w:val="24"/>
          <w:u w:val="single"/>
        </w:rPr>
        <w:t xml:space="preserve">              </w:t>
      </w:r>
    </w:p>
    <w:p>
      <w:pPr>
        <w:pStyle w:val="2"/>
        <w:ind w:firstLine="3542" w:firstLineChars="1476"/>
        <w:rPr>
          <w:rFonts w:ascii="宋体" w:hAnsi="宋体" w:cs="宋体"/>
          <w:sz w:val="24"/>
          <w:u w:val="single"/>
        </w:rPr>
      </w:pPr>
      <w:r>
        <w:rPr>
          <w:rFonts w:hint="eastAsia" w:ascii="宋体" w:hAnsi="宋体" w:cs="宋体"/>
          <w:sz w:val="24"/>
        </w:rPr>
        <w:t>电子邮箱：</w:t>
      </w:r>
      <w:r>
        <w:rPr>
          <w:rFonts w:hint="eastAsia" w:ascii="宋体" w:hAnsi="宋体" w:cs="宋体"/>
          <w:sz w:val="24"/>
          <w:u w:val="single"/>
        </w:rPr>
        <w:t xml:space="preserve">              </w:t>
      </w:r>
    </w:p>
    <w:p>
      <w:pPr>
        <w:spacing w:line="360" w:lineRule="auto"/>
        <w:ind w:firstLine="3542" w:firstLineChars="1476"/>
        <w:rPr>
          <w:rFonts w:ascii="宋体" w:hAnsi="宋体" w:cs="宋体"/>
          <w:sz w:val="24"/>
          <w:szCs w:val="24"/>
        </w:rPr>
      </w:pPr>
      <w:r>
        <w:rPr>
          <w:rFonts w:hint="eastAsia" w:ascii="宋体" w:hAnsi="宋体" w:cs="宋体"/>
          <w:sz w:val="24"/>
          <w:szCs w:val="24"/>
        </w:rPr>
        <w:t>日期：</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rPr>
        <w:t>日</w:t>
      </w:r>
    </w:p>
    <w:p>
      <w:pPr>
        <w:rPr>
          <w:rFonts w:ascii="宋体" w:hAnsi="宋体"/>
        </w:rPr>
        <w:sectPr>
          <w:footerReference r:id="rId3" w:type="default"/>
          <w:pgSz w:w="11906" w:h="16838"/>
          <w:pgMar w:top="1440" w:right="1083" w:bottom="1440" w:left="1083" w:header="720" w:footer="720" w:gutter="0"/>
          <w:pgNumType w:fmt="decimal" w:start="1"/>
          <w:cols w:space="720" w:num="1"/>
          <w:docGrid w:type="lines" w:linePitch="317" w:charSpace="0"/>
        </w:sectPr>
      </w:pPr>
      <w:bookmarkStart w:id="8" w:name="_Toc16794"/>
      <w:bookmarkEnd w:id="8"/>
      <w:bookmarkStart w:id="9" w:name="_Toc8120"/>
      <w:bookmarkEnd w:id="9"/>
      <w:bookmarkStart w:id="10" w:name="_Toc5498"/>
      <w:bookmarkEnd w:id="10"/>
      <w:bookmarkStart w:id="11" w:name="_Toc13994"/>
      <w:bookmarkEnd w:id="11"/>
      <w:bookmarkStart w:id="12" w:name="_Toc23419"/>
      <w:bookmarkEnd w:id="12"/>
    </w:p>
    <w:p>
      <w:pPr>
        <w:pStyle w:val="2"/>
        <w:sectPr>
          <w:type w:val="continuous"/>
          <w:pgSz w:w="11906" w:h="16838"/>
          <w:pgMar w:top="1440" w:right="1083" w:bottom="1440" w:left="1083" w:header="720" w:footer="720" w:gutter="0"/>
          <w:pgNumType w:fmt="decimal" w:start="1"/>
          <w:cols w:space="720" w:num="1"/>
          <w:docGrid w:type="lines" w:linePitch="317" w:charSpace="0"/>
        </w:sectPr>
      </w:pPr>
    </w:p>
    <w:p>
      <w:pPr>
        <w:pStyle w:val="2"/>
      </w:pPr>
    </w:p>
    <w:p>
      <w:pPr>
        <w:widowControl w:val="0"/>
        <w:spacing w:line="360" w:lineRule="auto"/>
        <w:ind w:firstLine="482" w:firstLineChars="200"/>
        <w:jc w:val="both"/>
        <w:rPr>
          <w:rFonts w:hint="default" w:ascii="宋体" w:hAnsi="宋体" w:eastAsia="宋体" w:cs="宋体"/>
          <w:b/>
          <w:bCs/>
          <w:kern w:val="2"/>
          <w:sz w:val="24"/>
          <w:szCs w:val="24"/>
          <w:lang w:val="en-US" w:eastAsia="zh-CN"/>
        </w:rPr>
      </w:pPr>
      <w:r>
        <w:rPr>
          <w:rFonts w:hint="eastAsia" w:ascii="宋体" w:hAnsi="宋体" w:cs="宋体"/>
          <w:b/>
          <w:bCs/>
          <w:kern w:val="2"/>
          <w:sz w:val="24"/>
          <w:szCs w:val="24"/>
          <w:lang w:val="en-US" w:eastAsia="zh-CN"/>
        </w:rPr>
        <w:t>一、技术参数</w:t>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
        <w:gridCol w:w="731"/>
        <w:gridCol w:w="3"/>
        <w:gridCol w:w="2088"/>
        <w:gridCol w:w="9903"/>
        <w:gridCol w:w="3"/>
        <w:gridCol w:w="714"/>
        <w:gridCol w:w="6"/>
        <w:gridCol w:w="700"/>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637" w:hRule="atLeast"/>
          <w:jc w:val="center"/>
        </w:trPr>
        <w:tc>
          <w:tcPr>
            <w:tcW w:w="4998" w:type="pct"/>
            <w:gridSpan w:val="9"/>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cs="宋体"/>
                <w:b/>
                <w:bCs/>
                <w:sz w:val="22"/>
                <w:szCs w:val="22"/>
                <w:lang w:val="en-US" w:eastAsia="zh-CN"/>
              </w:rPr>
              <w:t>a标段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37" w:hRule="atLeast"/>
          <w:jc w:val="center"/>
        </w:trPr>
        <w:tc>
          <w:tcPr>
            <w:tcW w:w="25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序号</w:t>
            </w:r>
          </w:p>
        </w:tc>
        <w:tc>
          <w:tcPr>
            <w:tcW w:w="738"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名称</w:t>
            </w:r>
          </w:p>
        </w:tc>
        <w:tc>
          <w:tcPr>
            <w:tcW w:w="3496"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442" w:firstLineChars="200"/>
              <w:jc w:val="center"/>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参数配置</w:t>
            </w:r>
          </w:p>
        </w:tc>
        <w:tc>
          <w:tcPr>
            <w:tcW w:w="254"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24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5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1</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普通单人课桌</w:t>
            </w:r>
          </w:p>
        </w:tc>
        <w:tc>
          <w:tcPr>
            <w:tcW w:w="3495" w:type="pct"/>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1、桌子规格：长600mm×宽400mm×</w:t>
            </w:r>
            <w:r>
              <w:rPr>
                <w:rFonts w:hint="eastAsia" w:ascii="宋体" w:hAnsi="宋体" w:eastAsia="宋体" w:cs="宋体"/>
                <w:color w:val="auto"/>
                <w:sz w:val="22"/>
                <w:szCs w:val="22"/>
                <w:lang w:eastAsia="zh-CN"/>
              </w:rPr>
              <w:t>高</w:t>
            </w:r>
            <w:r>
              <w:rPr>
                <w:rFonts w:hint="eastAsia" w:ascii="宋体" w:hAnsi="宋体" w:eastAsia="宋体" w:cs="宋体"/>
                <w:color w:val="auto"/>
                <w:sz w:val="22"/>
                <w:szCs w:val="22"/>
                <w:lang w:val="en-US" w:eastAsia="zh-CN"/>
              </w:rPr>
              <w:t>760</w:t>
            </w:r>
            <w:r>
              <w:rPr>
                <w:rFonts w:hint="eastAsia" w:ascii="宋体" w:hAnsi="宋体" w:eastAsia="宋体" w:cs="宋体"/>
                <w:color w:val="auto"/>
                <w:sz w:val="22"/>
                <w:szCs w:val="22"/>
              </w:rPr>
              <w:t>mm，无升降功能</w:t>
            </w:r>
            <w:r>
              <w:rPr>
                <w:rFonts w:hint="eastAsia" w:ascii="宋体" w:hAnsi="宋体" w:eastAsia="宋体" w:cs="宋体"/>
                <w:color w:val="auto"/>
                <w:sz w:val="22"/>
                <w:szCs w:val="22"/>
                <w:lang w:eastAsia="zh-CN"/>
              </w:rPr>
              <w:t>。</w:t>
            </w:r>
          </w:p>
          <w:p>
            <w:pPr>
              <w:keepNext w:val="0"/>
              <w:keepLines w:val="0"/>
              <w:pageBreakBefore w:val="0"/>
              <w:widowControl/>
              <w:suppressLineNumbers w:val="0"/>
              <w:kinsoku/>
              <w:wordWrap/>
              <w:overflowPunct/>
              <w:topLinePunct w:val="0"/>
              <w:autoSpaceDE/>
              <w:autoSpaceDN/>
              <w:bidi w:val="0"/>
              <w:adjustRightInd/>
              <w:snapToGrid/>
              <w:spacing w:afterAutospacing="0" w:line="320" w:lineRule="exact"/>
              <w:ind w:leftChars="0" w:firstLine="440" w:firstLineChars="200"/>
              <w:jc w:val="both"/>
              <w:textAlignment w:val="auto"/>
              <w:rPr>
                <w:rFonts w:hint="eastAsia" w:ascii="宋体" w:hAnsi="宋体" w:eastAsia="宋体" w:cs="宋体"/>
                <w:color w:val="auto"/>
                <w:sz w:val="22"/>
                <w:szCs w:val="22"/>
                <w:lang w:eastAsia="zh-CN"/>
              </w:rPr>
            </w:pPr>
            <w:r>
              <w:rPr>
                <w:rFonts w:hint="eastAsia" w:ascii="宋体" w:hAnsi="宋体" w:eastAsia="宋体" w:cs="宋体"/>
                <w:color w:val="auto"/>
                <w:sz w:val="22"/>
                <w:szCs w:val="22"/>
              </w:rPr>
              <w:t>2、</w:t>
            </w:r>
            <w:r>
              <w:rPr>
                <w:rFonts w:hint="eastAsia" w:ascii="宋体" w:hAnsi="宋体" w:eastAsia="宋体" w:cs="宋体"/>
                <w:i w:val="0"/>
                <w:color w:val="auto"/>
                <w:kern w:val="0"/>
                <w:sz w:val="22"/>
                <w:szCs w:val="22"/>
                <w:u w:val="none"/>
                <w:lang w:val="en-US" w:eastAsia="zh-CN" w:bidi="ar"/>
              </w:rPr>
              <w:t>材质说明：桌脚底管用30mm *60mm≥1.2mm椭圆管或方管，立管用≥30mm *60mm≥1.2mm椭圆管或方管，椅脚底管用30mm *60mm≥1.2mm椭圆管或方管， 立管用≥30mm *15mm≥1.2mm椭圆管或方管。挡板用1.2mm选用具有优异抗挠度和剐度的优质SPCC冷轧钢板拉伸，起到增强拉力，课桌斗用1.0mm具有优异抗挠度和剐度的优质SPCC钢板一次性成型，桌面≥600mm*400mm≥18mm多层实木夹板贴防火板面。</w:t>
            </w:r>
          </w:p>
        </w:tc>
        <w:tc>
          <w:tcPr>
            <w:tcW w:w="25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1970</w:t>
            </w:r>
          </w:p>
        </w:tc>
        <w:tc>
          <w:tcPr>
            <w:tcW w:w="25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59" w:type="pct"/>
            <w:gridSpan w:val="2"/>
            <w:vAlign w:val="center"/>
          </w:tcPr>
          <w:p>
            <w:pPr>
              <w:keepNext w:val="0"/>
              <w:keepLines w:val="0"/>
              <w:pageBreakBefore w:val="0"/>
              <w:widowControl w:val="0"/>
              <w:tabs>
                <w:tab w:val="left" w:pos="237"/>
              </w:tabs>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2</w:t>
            </w:r>
          </w:p>
        </w:tc>
        <w:tc>
          <w:tcPr>
            <w:tcW w:w="737" w:type="pct"/>
            <w:vAlign w:val="center"/>
          </w:tcPr>
          <w:p>
            <w:pPr>
              <w:keepNext w:val="0"/>
              <w:keepLines w:val="0"/>
              <w:pageBreakBefore w:val="0"/>
              <w:widowControl w:val="0"/>
              <w:tabs>
                <w:tab w:val="left" w:pos="237"/>
              </w:tabs>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普通单人座椅</w:t>
            </w:r>
          </w:p>
        </w:tc>
        <w:tc>
          <w:tcPr>
            <w:tcW w:w="3495" w:type="pct"/>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color w:val="auto"/>
                <w:sz w:val="22"/>
                <w:szCs w:val="22"/>
              </w:rPr>
            </w:pPr>
            <w:r>
              <w:rPr>
                <w:rFonts w:hint="eastAsia" w:ascii="宋体" w:hAnsi="宋体" w:eastAsia="宋体" w:cs="宋体"/>
                <w:i w:val="0"/>
                <w:color w:val="auto"/>
                <w:kern w:val="0"/>
                <w:sz w:val="22"/>
                <w:szCs w:val="22"/>
                <w:u w:val="none"/>
                <w:lang w:val="en-US" w:eastAsia="zh-CN" w:bidi="ar"/>
              </w:rPr>
              <w:t>椅子座背板用多层实木夹板贴防火板面18mm厚，座板为：380mm*380mm，背板为：380mm*190mm，桌椅脚套用进口PP全新朔料，脚套底部有调节螺丝，以防地面不平。五金焊接采用二氢化碳气体保护焊接，使课桌更加美观、耐用、扎实。所有五金部分经过切割、冲压、焊接、酸洗磷化喷塑260度高温固化而成。喷塑材料选用环氧聚脂粉，漆膜附着力漆膜硬度及漆膜耐用消费品用冲击性能需达到国家标准，产品符合国家相关环保标准，颜色可选。椅脚和桌脚加静音垫</w:t>
            </w:r>
          </w:p>
        </w:tc>
        <w:tc>
          <w:tcPr>
            <w:tcW w:w="25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2156</w:t>
            </w:r>
          </w:p>
        </w:tc>
        <w:tc>
          <w:tcPr>
            <w:tcW w:w="25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5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3</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讲台</w:t>
            </w:r>
          </w:p>
        </w:tc>
        <w:tc>
          <w:tcPr>
            <w:tcW w:w="3495" w:type="pct"/>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1、</w:t>
            </w:r>
            <w:r>
              <w:rPr>
                <w:rFonts w:hint="eastAsia" w:ascii="宋体" w:hAnsi="宋体" w:eastAsia="宋体" w:cs="宋体"/>
                <w:sz w:val="22"/>
                <w:szCs w:val="22"/>
              </w:rPr>
              <w:t>复合实木结构，美观大方、精致环保、坚固耐用。采用铝合金包边，壁厚1mm左右，断面尺寸30mmx40mm。全不锈钢护角，骨架采用全钢结构。具备全户型防护装置。</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sz w:val="22"/>
                <w:szCs w:val="22"/>
              </w:rPr>
            </w:pPr>
            <w:r>
              <w:rPr>
                <w:rFonts w:hint="eastAsia" w:ascii="宋体" w:hAnsi="宋体" w:eastAsia="宋体" w:cs="宋体"/>
                <w:sz w:val="22"/>
                <w:szCs w:val="22"/>
                <w:lang w:val="en-US" w:eastAsia="zh-CN"/>
              </w:rPr>
              <w:t>2、</w:t>
            </w:r>
            <w:r>
              <w:rPr>
                <w:rFonts w:hint="eastAsia" w:ascii="宋体" w:hAnsi="宋体" w:eastAsia="宋体" w:cs="宋体"/>
                <w:sz w:val="22"/>
                <w:szCs w:val="22"/>
              </w:rPr>
              <w:t>尺寸根据每间教室实际尺寸定制，颜色自定。</w:t>
            </w:r>
          </w:p>
        </w:tc>
        <w:tc>
          <w:tcPr>
            <w:tcW w:w="25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52</w:t>
            </w:r>
          </w:p>
        </w:tc>
        <w:tc>
          <w:tcPr>
            <w:tcW w:w="25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5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4</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普通讲桌</w:t>
            </w:r>
          </w:p>
        </w:tc>
        <w:tc>
          <w:tcPr>
            <w:tcW w:w="3495" w:type="pct"/>
            <w:vAlign w:val="center"/>
          </w:tcPr>
          <w:p>
            <w:pPr>
              <w:pStyle w:val="8"/>
              <w:keepNext w:val="0"/>
              <w:keepLines w:val="0"/>
              <w:pageBreakBefore w:val="0"/>
              <w:widowControl w:val="0"/>
              <w:numPr>
                <w:ilvl w:val="0"/>
                <w:numId w:val="1"/>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rPr>
            </w:pPr>
            <w:r>
              <w:rPr>
                <w:rFonts w:hint="eastAsia" w:ascii="宋体" w:hAnsi="宋体" w:eastAsia="宋体" w:cs="宋体"/>
                <w:sz w:val="22"/>
                <w:szCs w:val="22"/>
                <w:lang w:val="en-US" w:eastAsia="zh-CN"/>
              </w:rPr>
              <w:t>尺寸：</w:t>
            </w:r>
            <w:r>
              <w:rPr>
                <w:rFonts w:hint="eastAsia" w:ascii="宋体" w:hAnsi="宋体" w:eastAsia="宋体" w:cs="宋体"/>
                <w:kern w:val="0"/>
                <w:sz w:val="22"/>
                <w:szCs w:val="22"/>
              </w:rPr>
              <w:t>900mm×600mm×1000mm</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材质：</w:t>
            </w:r>
            <w:r>
              <w:rPr>
                <w:rFonts w:hint="eastAsia" w:ascii="宋体" w:hAnsi="宋体" w:eastAsia="宋体" w:cs="宋体"/>
                <w:kern w:val="0"/>
                <w:sz w:val="22"/>
                <w:szCs w:val="22"/>
              </w:rPr>
              <w:t>钢木结合设计，1.2mm-2.0mm厚的冷轧钢板桌体，木质桌面，橡木扶手</w:t>
            </w:r>
            <w:r>
              <w:rPr>
                <w:rFonts w:hint="eastAsia" w:ascii="宋体" w:hAnsi="宋体" w:eastAsia="宋体" w:cs="宋体"/>
                <w:kern w:val="0"/>
                <w:sz w:val="22"/>
                <w:szCs w:val="22"/>
                <w:lang w:eastAsia="zh-CN"/>
              </w:rPr>
              <w:t>。</w:t>
            </w:r>
          </w:p>
          <w:p>
            <w:pPr>
              <w:pStyle w:val="8"/>
              <w:keepNext w:val="0"/>
              <w:keepLines w:val="0"/>
              <w:pageBreakBefore w:val="0"/>
              <w:widowControl w:val="0"/>
              <w:numPr>
                <w:ilvl w:val="0"/>
                <w:numId w:val="1"/>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eastAsia="zh-CN"/>
              </w:rPr>
              <w:t>桌面下方有隔层，可储物。</w:t>
            </w:r>
          </w:p>
        </w:tc>
        <w:tc>
          <w:tcPr>
            <w:tcW w:w="25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35</w:t>
            </w:r>
          </w:p>
        </w:tc>
        <w:tc>
          <w:tcPr>
            <w:tcW w:w="25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59"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eastAsia="宋体" w:cs="宋体"/>
                <w:sz w:val="22"/>
                <w:szCs w:val="22"/>
                <w:lang w:val="en-US" w:eastAsia="zh-CN"/>
              </w:rPr>
              <w:t>5</w:t>
            </w:r>
          </w:p>
        </w:tc>
        <w:tc>
          <w:tcPr>
            <w:tcW w:w="737" w:type="pct"/>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普通黑板</w:t>
            </w:r>
          </w:p>
        </w:tc>
        <w:tc>
          <w:tcPr>
            <w:tcW w:w="3495" w:type="pct"/>
            <w:vAlign w:val="center"/>
          </w:tcPr>
          <w:p>
            <w:pPr>
              <w:pStyle w:val="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eastAsia="zh-CN"/>
              </w:rPr>
            </w:pPr>
            <w:r>
              <w:rPr>
                <w:rFonts w:hint="eastAsia" w:ascii="宋体" w:hAnsi="宋体" w:eastAsia="宋体" w:cs="宋体"/>
                <w:kern w:val="0"/>
                <w:sz w:val="22"/>
                <w:szCs w:val="22"/>
              </w:rPr>
              <w:t>整体规格:≥4</w:t>
            </w:r>
            <w:r>
              <w:rPr>
                <w:rFonts w:hint="eastAsia" w:ascii="宋体" w:hAnsi="宋体" w:eastAsia="宋体" w:cs="宋体"/>
                <w:kern w:val="0"/>
                <w:sz w:val="22"/>
                <w:szCs w:val="22"/>
                <w:lang w:val="en-US" w:eastAsia="zh-CN"/>
              </w:rPr>
              <w:t>0</w:t>
            </w:r>
            <w:r>
              <w:rPr>
                <w:rFonts w:hint="eastAsia" w:ascii="宋体" w:hAnsi="宋体" w:eastAsia="宋体" w:cs="宋体"/>
                <w:kern w:val="0"/>
                <w:sz w:val="22"/>
                <w:szCs w:val="22"/>
              </w:rPr>
              <w:t>00mm×13</w:t>
            </w:r>
            <w:r>
              <w:rPr>
                <w:rFonts w:hint="eastAsia" w:ascii="宋体" w:hAnsi="宋体" w:eastAsia="宋体" w:cs="宋体"/>
                <w:kern w:val="0"/>
                <w:sz w:val="22"/>
                <w:szCs w:val="22"/>
                <w:lang w:val="en-US" w:eastAsia="zh-CN"/>
              </w:rPr>
              <w:t>00</w:t>
            </w:r>
            <w:r>
              <w:rPr>
                <w:rFonts w:hint="eastAsia" w:ascii="宋体" w:hAnsi="宋体" w:eastAsia="宋体" w:cs="宋体"/>
                <w:kern w:val="0"/>
                <w:sz w:val="22"/>
                <w:szCs w:val="22"/>
              </w:rPr>
              <w:t>mm</w:t>
            </w:r>
            <w:r>
              <w:rPr>
                <w:rFonts w:hint="eastAsia" w:ascii="宋体" w:hAnsi="宋体" w:eastAsia="宋体" w:cs="宋体"/>
                <w:kern w:val="0"/>
                <w:sz w:val="22"/>
                <w:szCs w:val="22"/>
                <w:lang w:eastAsia="zh-CN"/>
              </w:rPr>
              <w:t>。</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rPr>
              <w:t>板面：采用280℃高温烤漆板面，墨绿色、亚光，厚度≥0.32mm，漆膜硬度6H，粗糙度Ra1.6-3.2um，光泽度≤6﹪，没有明显眩光，板面表面附有一层透明保护膜，符合GB/T 28231-2011《书写板安全卫生要求》；衬板：高强度、吸音、双A瓦楞纸板，采用国际适用工艺，书写无吱咔声，改善书写手感；背板：采用优质防锈热镀锌钢板，厚度≥0.25mm</w:t>
            </w:r>
            <w:r>
              <w:rPr>
                <w:rFonts w:hint="eastAsia" w:ascii="宋体" w:hAnsi="宋体" w:eastAsia="宋体" w:cs="宋体"/>
                <w:kern w:val="0"/>
                <w:sz w:val="22"/>
                <w:szCs w:val="22"/>
                <w:lang w:eastAsia="zh-CN"/>
              </w:rPr>
              <w:t>，</w:t>
            </w:r>
            <w:r>
              <w:rPr>
                <w:rFonts w:hint="eastAsia" w:ascii="宋体" w:hAnsi="宋体" w:eastAsia="宋体" w:cs="宋体"/>
                <w:kern w:val="0"/>
                <w:sz w:val="22"/>
                <w:szCs w:val="22"/>
              </w:rPr>
              <w:t>镀锌含量Z12技术要求不低于国标GB2518-88</w:t>
            </w:r>
            <w:r>
              <w:rPr>
                <w:rFonts w:hint="eastAsia" w:ascii="宋体" w:hAnsi="宋体" w:eastAsia="宋体" w:cs="宋体"/>
                <w:kern w:val="0"/>
                <w:sz w:val="22"/>
                <w:szCs w:val="22"/>
                <w:lang w:eastAsia="zh-CN"/>
              </w:rPr>
              <w:t>。</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lang w:eastAsia="zh-CN"/>
              </w:rPr>
              <w:t>边框：磨砂铝材，耐腐蚀、耐磨性达到</w:t>
            </w:r>
            <w:r>
              <w:rPr>
                <w:rFonts w:hint="eastAsia" w:ascii="宋体" w:hAnsi="宋体" w:eastAsia="宋体" w:cs="宋体"/>
                <w:kern w:val="0"/>
                <w:sz w:val="22"/>
                <w:szCs w:val="22"/>
                <w:lang w:val="en-US" w:eastAsia="zh-CN"/>
              </w:rPr>
              <w:t>GB-5237-2008标准。</w:t>
            </w:r>
          </w:p>
          <w:p>
            <w:pPr>
              <w:pStyle w:val="8"/>
              <w:keepNext w:val="0"/>
              <w:keepLines w:val="0"/>
              <w:pageBreakBefore w:val="0"/>
              <w:widowControl w:val="0"/>
              <w:numPr>
                <w:ilvl w:val="0"/>
                <w:numId w:val="2"/>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sz w:val="22"/>
                <w:szCs w:val="22"/>
                <w:lang w:val="en-US" w:eastAsia="zh-CN"/>
              </w:rPr>
            </w:pPr>
            <w:r>
              <w:rPr>
                <w:rFonts w:hint="eastAsia" w:ascii="宋体" w:hAnsi="宋体" w:eastAsia="宋体" w:cs="宋体"/>
                <w:kern w:val="0"/>
                <w:sz w:val="22"/>
                <w:szCs w:val="22"/>
                <w:lang w:val="en-US" w:eastAsia="zh-CN"/>
              </w:rPr>
              <w:t>包角：写板四角与外框四角，均采用ABS工程防爆塑料，模具一次成型，抗冲击力强。</w:t>
            </w:r>
          </w:p>
        </w:tc>
        <w:tc>
          <w:tcPr>
            <w:tcW w:w="253"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35</w:t>
            </w:r>
          </w:p>
        </w:tc>
        <w:tc>
          <w:tcPr>
            <w:tcW w:w="253" w:type="pct"/>
            <w:gridSpan w:val="3"/>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块</w:t>
            </w:r>
          </w:p>
        </w:tc>
      </w:tr>
    </w:tbl>
    <w:p>
      <w:pPr>
        <w:widowControl w:val="0"/>
        <w:spacing w:line="360" w:lineRule="auto"/>
        <w:ind w:firstLine="482" w:firstLineChars="200"/>
        <w:jc w:val="both"/>
        <w:rPr>
          <w:rFonts w:hint="eastAsia" w:ascii="宋体" w:hAnsi="宋体" w:cs="宋体"/>
          <w:b/>
          <w:bCs/>
          <w:kern w:val="2"/>
          <w:sz w:val="24"/>
          <w:szCs w:val="24"/>
          <w:highlight w:val="none"/>
          <w:lang w:val="en-US" w:eastAsia="zh-CN"/>
        </w:rPr>
      </w:pPr>
    </w:p>
    <w:p>
      <w:pPr>
        <w:widowControl w:val="0"/>
        <w:spacing w:line="360" w:lineRule="auto"/>
        <w:ind w:firstLine="482" w:firstLineChars="200"/>
        <w:jc w:val="both"/>
        <w:rPr>
          <w:rFonts w:hint="eastAsia" w:ascii="宋体" w:hAnsi="宋体" w:cs="宋体"/>
          <w:b/>
          <w:bCs/>
          <w:kern w:val="2"/>
          <w:sz w:val="24"/>
          <w:szCs w:val="24"/>
          <w:highlight w:val="none"/>
          <w:lang w:val="en-US" w:eastAsia="zh-CN"/>
        </w:rPr>
      </w:pPr>
      <w:r>
        <w:rPr>
          <w:rFonts w:hint="eastAsia" w:ascii="宋体" w:hAnsi="宋体" w:cs="宋体"/>
          <w:b/>
          <w:bCs/>
          <w:kern w:val="2"/>
          <w:sz w:val="24"/>
          <w:szCs w:val="24"/>
          <w:highlight w:val="none"/>
          <w:lang w:val="en-US" w:eastAsia="zh-CN"/>
        </w:rPr>
        <w:br w:type="page"/>
      </w:r>
    </w:p>
    <w:tbl>
      <w:tblPr>
        <w:tblStyle w:val="6"/>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
        <w:gridCol w:w="734"/>
        <w:gridCol w:w="9"/>
        <w:gridCol w:w="2083"/>
        <w:gridCol w:w="14"/>
        <w:gridCol w:w="9892"/>
        <w:gridCol w:w="17"/>
        <w:gridCol w:w="703"/>
        <w:gridCol w:w="23"/>
        <w:gridCol w:w="677"/>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673" w:hRule="atLeast"/>
          <w:jc w:val="center"/>
        </w:trPr>
        <w:tc>
          <w:tcPr>
            <w:tcW w:w="4998" w:type="pct"/>
            <w:gridSpan w:val="1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sz w:val="22"/>
                <w:szCs w:val="22"/>
                <w:lang w:val="en-US" w:eastAsia="zh-CN"/>
              </w:rPr>
              <w:t>b标段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cantSplit/>
          <w:trHeight w:val="637" w:hRule="atLeast"/>
          <w:jc w:val="center"/>
        </w:trPr>
        <w:tc>
          <w:tcPr>
            <w:tcW w:w="26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序号</w:t>
            </w:r>
          </w:p>
        </w:tc>
        <w:tc>
          <w:tcPr>
            <w:tcW w:w="738"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名称</w:t>
            </w:r>
          </w:p>
        </w:tc>
        <w:tc>
          <w:tcPr>
            <w:tcW w:w="3496"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leftChars="0" w:firstLine="442" w:firstLineChars="200"/>
              <w:jc w:val="center"/>
              <w:textAlignment w:val="auto"/>
              <w:rPr>
                <w:rFonts w:hint="eastAsia" w:ascii="宋体" w:hAnsi="宋体" w:eastAsia="宋体" w:cs="宋体"/>
                <w:b/>
                <w:bCs/>
                <w:sz w:val="22"/>
                <w:szCs w:val="22"/>
                <w:lang w:eastAsia="zh-CN"/>
              </w:rPr>
            </w:pPr>
            <w:r>
              <w:rPr>
                <w:rFonts w:hint="eastAsia" w:ascii="宋体" w:hAnsi="宋体" w:eastAsia="宋体" w:cs="宋体"/>
                <w:b/>
                <w:bCs/>
                <w:sz w:val="22"/>
                <w:szCs w:val="22"/>
                <w:lang w:eastAsia="zh-CN"/>
              </w:rPr>
              <w:t>参数配置</w:t>
            </w:r>
          </w:p>
        </w:tc>
        <w:tc>
          <w:tcPr>
            <w:tcW w:w="254"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数量</w:t>
            </w:r>
          </w:p>
        </w:tc>
        <w:tc>
          <w:tcPr>
            <w:tcW w:w="247"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rPr>
                <w:rFonts w:hint="eastAsia" w:ascii="宋体" w:hAnsi="宋体" w:eastAsia="宋体" w:cs="宋体"/>
                <w:b/>
                <w:bCs/>
                <w:sz w:val="22"/>
                <w:szCs w:val="22"/>
              </w:rPr>
            </w:pPr>
            <w:r>
              <w:rPr>
                <w:rFonts w:hint="eastAsia" w:ascii="宋体" w:hAnsi="宋体" w:eastAsia="宋体" w:cs="宋体"/>
                <w:b/>
                <w:bCs/>
                <w:sz w:val="22"/>
                <w:szCs w:val="22"/>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1</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高清中控</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19寸标准机柜安装。</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支持4路高清输入、2路高清输出。输入输出接口类型HDMI/VGA可按需求进行定制及更换，标准品为输入2路HDMI、2路VGA，输出1路HDMI、1路VGA。</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支持1路HDMI 输出，1路VGA输出，支持16:9、4:3以及16:10不同显示比例，支持1024x768@60Hz、1280x1024@60Hz、1280x720@60Hz、1920x1080@60Hz等不同分辨率，两路可同时输出，并可使用不同分辨率。</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可使用遥控器切换信号源，切换时间小于10毫秒。</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支持硬件自动检测有无视频信号输入。</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支持1路话筒、3路拾音器音频输入，集成3路隔离电源可以给拾音器提供3路12V隔离电源，内置混音功能；支持1路立体声音频输出。</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采用嵌入式操作系统，红外控制、串口控制，多路安防报警接口。</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内置≥10路100 兆以太网交换机。</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5路RS232接口、6路报警输入（集成在2个RJ11接口中）、3路报警输出（集成在1个RJ11接口中）、2路控制输出。</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支持投影机、电动幕布、功放、音箱、电子展台等教室端设备的本地/远程控制。</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支持同桌面控制器连接。</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前面板配置LCD显示IP地址、软件版本等信息。</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标准19英寸1U机箱，DC12伏直流电源供电，功率≤60W。</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采用无风扇结构散热设计，完全无噪音。</w:t>
            </w:r>
          </w:p>
          <w:p>
            <w:pPr>
              <w:pStyle w:val="8"/>
              <w:keepNext w:val="0"/>
              <w:keepLines w:val="0"/>
              <w:pageBreakBefore w:val="0"/>
              <w:widowControl w:val="0"/>
              <w:numPr>
                <w:ilvl w:val="0"/>
                <w:numId w:val="3"/>
              </w:numPr>
              <w:kinsoku/>
              <w:wordWrap/>
              <w:overflowPunct/>
              <w:topLinePunct w:val="0"/>
              <w:autoSpaceDE/>
              <w:autoSpaceDN/>
              <w:bidi w:val="0"/>
              <w:adjustRightInd/>
              <w:snapToGrid/>
              <w:spacing w:line="320" w:lineRule="exact"/>
              <w:ind w:leftChars="0" w:firstLine="442"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b/>
                <w:bCs/>
                <w:kern w:val="0"/>
                <w:sz w:val="22"/>
                <w:szCs w:val="22"/>
                <w:lang w:val="en-US" w:eastAsia="zh-CN"/>
              </w:rPr>
              <w:t>要求能够与总部现有的</w:t>
            </w:r>
            <w:r>
              <w:rPr>
                <w:rFonts w:hint="eastAsia" w:ascii="宋体" w:hAnsi="宋体" w:eastAsia="宋体" w:cs="宋体"/>
                <w:b/>
                <w:bCs/>
                <w:kern w:val="0"/>
                <w:sz w:val="22"/>
                <w:szCs w:val="22"/>
                <w:highlight w:val="none"/>
                <w:lang w:val="en-US" w:eastAsia="zh-CN"/>
              </w:rPr>
              <w:t>一体化教学应用云平台无缝兼容，实现互联互通功能，提供生产厂商互联互通承诺函。</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2</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电源控制箱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≥12路电源控制箱给设备供电，通过串口控制投影机、幕布、电脑、功放、电视机、灯光、展台等设备电源的通断。</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3</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桌面控制器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按键式桌面控制器，控制教室内的设备，实现一键上课、下课功能。</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4</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课堂移动应用系统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包含教师端、学生端、领导端。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老师端：用于课上通过pad进行授课，支持教师讲授式授课，可使用白板方式进行授课 ，可以根据教室及课程表自动调取云端的课堂资源进行授课，可调取课件、音频、视频等授课资源，还可以互动教学，如进行随堂测验与即时反馈；进行提问答题反馈；老师可以将预先准备好的测验题下发给学生，老师端显示时间进度，可以随时收卷。收卷后老师端即可看到哪些学生已经提交，并可查看学生测验的结果统计。提供小组协作学习功能：老师可以将学生分组，给每组分配任务，本组内学生协作完成；进行分组合作学习。在一体化平台导入课表或对接学校教务系统的课表后，可在移动端呈现以天为单位的电子课表，教师可方便查看每日课表。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学生端：学生手机端APP上与老师终端功能配合，完成课上听课、师生互动、协作学习、在线答题等功能。可以进行在线提问、在线测验、协作学习等互动学习功能。课下可观看轻课件、下载讲义、查看预习、作业、作品、云笔记、交流共享，查看通知，进行社团交流等。在学生移动终端支持呈现学生的智能电子课表 ，通过课表可查看什么课程在什么时间、什么教室、由哪个老师进行授课。 </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领导端：方便校领导巡视教师常态化上课情况；可通过移动端直接参与听课、评课等教学管理工作。具有巡视（巡视时选择指定教室时可实时查看教室内的老师画面 、课件画面）、直播课堂（实时看到学校老师的上课实况。可看老师、课件两路视音频画面）、课堂回放（支持课堂录播资源的点播回放）、评价等功能（直播和回放听课时都支持在线评价）。</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5</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教师摄像机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视频编码为H.264，音频AAC，支持双码流技术，支持分辨率720p、960p、1080p。</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支持HTTP、RTSP、 RTMP等网络协议。</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图像传感器 1/2.8"Progressive Scan CMOS，有效像素 ≥200万像素，水平解析度 ≥ 1000TVL</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最低照度，彩色：0.05Lux @ (F1.6，AGC ON) ，黑白：0.01Lux @(F1.6，AGC ON) </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数字变倍：16倍 。隐私遮蔽：最多2块区域。聚焦模式：自动 / 半自动 / 手动</w:t>
            </w:r>
          </w:p>
          <w:p>
            <w:pPr>
              <w:pStyle w:val="8"/>
              <w:keepNext w:val="0"/>
              <w:keepLines w:val="0"/>
              <w:pageBreakBefore w:val="0"/>
              <w:widowControl w:val="0"/>
              <w:numPr>
                <w:ilvl w:val="0"/>
                <w:numId w:val="4"/>
              </w:numPr>
              <w:kinsoku/>
              <w:wordWrap/>
              <w:overflowPunct/>
              <w:topLinePunct w:val="0"/>
              <w:autoSpaceDE/>
              <w:autoSpaceDN/>
              <w:bidi w:val="0"/>
              <w:adjustRightInd/>
              <w:snapToGrid/>
              <w:spacing w:line="320" w:lineRule="exact"/>
              <w:ind w:leftChars="0" w:firstLine="442"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b/>
                <w:bCs/>
                <w:kern w:val="0"/>
                <w:sz w:val="22"/>
                <w:szCs w:val="22"/>
                <w:highlight w:val="none"/>
                <w:lang w:val="en-US" w:eastAsia="zh-CN"/>
              </w:rPr>
              <w:t>要求能够与总部现有的一体化教学应用云平台无缝兼容，实现互联互通功能，提供生产厂商互联互通承诺函。</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6</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 xml:space="preserve">教师无线领夹话筒 </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10组UHF通道可同时使用，接收机LCD液晶显示，数字式锁调静噪技术。</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工作频率：656.125- 678.500 MHz，频率稳定性：±0.005%，PLL锁相回路控制、工作有效距离一般80米、频响100Hz-15kHz、一般误差±5kHz。</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包括一台接收机、一个盒式发射器、一个领夹话筒、一对接收天线、电源变压器。</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7</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读卡器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插拔式（兼容学校现一卡通卡）解放后台管理，上课老师需要使用IC卡自助开启、关闭设备，实现插卡即用，取卡即走。可脱网运行。可兼容学校现有校园一卡通 IC卡。</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8</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语音网关</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将教室端的IP电话接入电话局域网，单口语音网关，支持sip协议。</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eastAsia" w:ascii="宋体" w:hAnsi="宋体" w:eastAsia="宋体" w:cs="宋体"/>
                <w:sz w:val="22"/>
                <w:szCs w:val="22"/>
                <w:lang w:val="en-US" w:eastAsia="zh-CN"/>
              </w:rPr>
            </w:pPr>
            <w:r>
              <w:rPr>
                <w:rFonts w:hint="eastAsia" w:ascii="宋体" w:hAnsi="宋体" w:cs="宋体"/>
                <w:sz w:val="22"/>
                <w:szCs w:val="22"/>
                <w:lang w:val="en-US" w:eastAsia="zh-CN"/>
              </w:rPr>
              <w:t>9</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电话机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方便教室内的教师与主控中心管理人员联系，IP话机终端，提供音频接入功能。</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10</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教师翻转钢木多媒体讲桌</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讲桌尺寸，长×宽×高(mm)：关闭（约）：1100×780×1015；展开（约）：1550×780×1070；柜门处到底部的尺寸：≥200 mm。</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整体结构材料：钢木结合材料一体成型，桌体采用 1.5 mm冷轧钢板，附锁钥匙3把。预留读卡器安装位置，桌面门增加电磁锁，通过刷卡开关桌面门。</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桌面材料：采用木黄色耐划木质材料，扶手采用橡木扶手，L型橡木装饰板；</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钥匙：通过独立的弹簧锁片，打开上层讲桌盖板，键盘抽屉，中控抽屉及展示台抽屉；</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显示器盖板和键盘：可装置 17~22.5 英寸液晶宽屏显示器。</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11</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触控一体机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含电脑，intel 酷睿i5及以上cpu，内存≥8G，≥128G固态硬盘+500G机械硬盘。</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显示尺寸：86寸；显示比例16:9；LED背光源。</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图像物理分辨率：3840*2160；亮度：375cd/m²；对比度：5000:1；可视角度：水平178°，垂直178°。</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具备前置USB接口，适合与推拉式绿板搭配使用，方便拓展其他多媒体应用或给外部设备供电、充电。</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采用非接触式红外六点或以上触控技术，支持六点或以上同时书写。</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触摸有效识别：单点≥6mm，多点≥8mm，支持10点触摸。</w:t>
            </w:r>
          </w:p>
          <w:p>
            <w:pPr>
              <w:pStyle w:val="8"/>
              <w:keepNext w:val="0"/>
              <w:keepLines w:val="0"/>
              <w:pageBreakBefore w:val="0"/>
              <w:widowControl w:val="0"/>
              <w:numPr>
                <w:ilvl w:val="0"/>
                <w:numId w:val="5"/>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寿命：≥30000H。</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12</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滑动绿板</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定制，120x400cm；符合GB28231-2011《书写板安全卫生要求》。</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13</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教室功放</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1、主要功能特点：拥有四组输出接口，可连接4只4-8Ω音箱；双声道信号指示灯；带RS232控制接口；带数码显视屏；三路音源输入，带输入选择切换开关；四路话筒插口（环保麦克风插口自带DC+6V电源）；采用双声道高保真全分离件、全频带功率放大系统；可实现话筒音量、高低音独立控制及混响调节，线路可进行音量及高低音独立调节；能有效的抑制声反馈，克服“啸叫”；机架式机箱，主要功能键采用暗藏式设计、有效避免产生误操作，能有效延长扩音系统的使用寿命；全中文界面。</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2、主要技术参数：额定功率：2×150W/8Ω；最大功率：2×300W/8Ω；频率响应：线路输入20Hz-20KHz、话筒60Hz-14KHz；线路音调控制：高音10KHz±12dB、低音100Hz±12dB；话筒音调控制：高音10KHz±12dB 、低音100Hz±12dB；额定输入电平：话筒 15mV（非平衡）、线路200mV；额定输出电平：线路0.775V；失真度 ≤0.5%；信噪比：≥80dB(A计权)；主保险丝：4A；电源：交流220V±10%/50Hz。</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 xml:space="preserve">3、材质及表面处理：铝合金喷沙处理；机身尺寸：480×390×130（单位：mm）。 </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14</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教室音箱</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6"/>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主要功能特点：两分频设计，动态性能良好；箱体结构采用计算机CAD辅助设计；分频器经过专业扬声器测试系统调校、检测；音质清晰自然、人声表达准确；</w:t>
            </w:r>
          </w:p>
          <w:p>
            <w:pPr>
              <w:pStyle w:val="8"/>
              <w:keepNext w:val="0"/>
              <w:keepLines w:val="0"/>
              <w:pageBreakBefore w:val="0"/>
              <w:widowControl w:val="0"/>
              <w:numPr>
                <w:ilvl w:val="0"/>
                <w:numId w:val="6"/>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主要技术参数：额定功率：80W；最大功率：240W；额定阻抗：8Ω；频率响应：50Hz-18kHz；驱动器：1个8寸长冲程低音驱动器、2个3寸前纸盆高音；灵敏度：88dB/1W/1M；最大声压级：112dB；分频器：1.8KHz；箱体型式：倒相式；箱体及外饰：高密度中纤板（黑色）箱体，钢网；安装：标配壁挂架；箱体尺寸（只）：450×240×270(单位：mm)；</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15</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接入交换机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应用层级：二层；传输速率：10/100/1000Mbps；端口数量：16个；端口描述：16个10/100/1000M自适应以太网端口，2个1000Base-X SFP端口；支持POE供电。</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16</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无线AP</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含电源，支持PoE，支持802.3af/802.3at兼容供电，本地：支持48V DC，内置硬件智能天线系统(工作频段：2.4G和5G，至高增益可达7dBi)，MTBF：&gt;250000H，支持Fat和Fit两种工作模式。</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17</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拾音器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sz w:val="22"/>
                <w:szCs w:val="22"/>
                <w:lang w:eastAsia="zh-CN"/>
              </w:rPr>
              <w:t>（多媒体系统）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采集教师与学生的声音，采用环境噪声消除技术，自适应环境噪声消除技术；采用高灵敏度全指向性电容咪头，全向拾音、声音清晰自然。</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拾音距离：5-150平米；音频传输距离：3000米。</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18</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学生摄像机</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sz w:val="22"/>
                <w:szCs w:val="22"/>
                <w:lang w:eastAsia="zh-CN"/>
              </w:rPr>
            </w:pPr>
            <w:r>
              <w:rPr>
                <w:rFonts w:hint="eastAsia" w:ascii="宋体" w:hAnsi="宋体" w:eastAsia="宋体" w:cs="宋体"/>
                <w:kern w:val="0"/>
                <w:sz w:val="22"/>
                <w:szCs w:val="22"/>
                <w:lang w:val="en-US" w:eastAsia="zh-CN"/>
              </w:rPr>
              <w:t>（考试系统）</w:t>
            </w:r>
          </w:p>
        </w:tc>
        <w:tc>
          <w:tcPr>
            <w:tcW w:w="3497" w:type="pct"/>
            <w:gridSpan w:val="2"/>
            <w:vAlign w:val="center"/>
          </w:tcPr>
          <w:p>
            <w:pPr>
              <w:pStyle w:val="8"/>
              <w:keepNext w:val="0"/>
              <w:keepLines w:val="0"/>
              <w:pageBreakBefore w:val="0"/>
              <w:widowControl w:val="0"/>
              <w:numPr>
                <w:ilvl w:val="0"/>
                <w:numId w:val="7"/>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≥200万1/3"CMOS网络摄像机；镜头2.8-12mm@F1.4照度≤0.07Lux。视频压缩标准H.264/MPEG4，音频压缩标准MPEG LAYERⅡ，最高分辨率可达1920×1080，支持全实时双流编码，1080P (1920×1080)和 D1(704*576)或CIF（352*288）双流编码。</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含电源、安装支架。</w:t>
            </w:r>
          </w:p>
          <w:p>
            <w:pPr>
              <w:pStyle w:val="8"/>
              <w:keepNext w:val="0"/>
              <w:keepLines w:val="0"/>
              <w:pageBreakBefore w:val="0"/>
              <w:widowControl w:val="0"/>
              <w:numPr>
                <w:ilvl w:val="0"/>
                <w:numId w:val="7"/>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支持RTMP协议，符合《国家教育考试网上巡查系统视频标准技术规范》</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4、</w:t>
            </w:r>
            <w:r>
              <w:rPr>
                <w:rFonts w:hint="eastAsia" w:ascii="宋体" w:hAnsi="宋体" w:eastAsia="宋体" w:cs="宋体"/>
                <w:b/>
                <w:bCs/>
                <w:kern w:val="0"/>
                <w:sz w:val="22"/>
                <w:szCs w:val="22"/>
                <w:highlight w:val="none"/>
                <w:lang w:val="en-US" w:eastAsia="zh-CN"/>
              </w:rPr>
              <w:t>要求能与总部现有的电子监考系统及一体化教学应用云平台无缝兼容 ，实现互联互通，提供生产厂商互联互通承诺函。</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19</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巡查拾音器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（考试系统）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监听面积：≥110平方米；传输距离：≥1000m；指向性：全指向；频率响应：300Hz～8000Hz(±6dB)；驻极体最大承受声压：120dB；输出阻抗：50Ω非平衡；信号处理电路：低噪声可变增益放大器、环境噪声抑制；供电电源：6～12VDC；工作电流：18mA。</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i w:val="0"/>
                <w:iCs w:val="0"/>
                <w:color w:val="000000"/>
                <w:kern w:val="0"/>
                <w:sz w:val="22"/>
                <w:szCs w:val="22"/>
                <w:u w:val="none"/>
                <w:lang w:val="en-US" w:eastAsia="zh-CN" w:bidi="ar"/>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20</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金属探测器</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（考试系统）</w:t>
            </w:r>
          </w:p>
        </w:tc>
        <w:tc>
          <w:tcPr>
            <w:tcW w:w="3497" w:type="pct"/>
            <w:gridSpan w:val="2"/>
            <w:vAlign w:val="center"/>
          </w:tcPr>
          <w:p>
            <w:pPr>
              <w:pStyle w:val="8"/>
              <w:keepNext w:val="0"/>
              <w:keepLines w:val="0"/>
              <w:pageBreakBefore w:val="0"/>
              <w:widowControl w:val="0"/>
              <w:numPr>
                <w:ilvl w:val="0"/>
                <w:numId w:val="8"/>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探测灵敏度：探测人民币一元硬币，探测距离为≥5CM。</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报警方式：声光同步报警或震动报警。</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电源：9伏方块电池（6F22ND电池），可外接充电器功能（充电器选配）。</w:t>
            </w:r>
          </w:p>
          <w:p>
            <w:pPr>
              <w:pStyle w:val="8"/>
              <w:keepNext w:val="0"/>
              <w:keepLines w:val="0"/>
              <w:pageBreakBefore w:val="0"/>
              <w:widowControl w:val="0"/>
              <w:numPr>
                <w:ilvl w:val="0"/>
                <w:numId w:val="8"/>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静态电流：小于7mA工作电流，声光小于47mA，振动：103mA。</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21</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无线信号屏蔽（考试系统）</w:t>
            </w:r>
          </w:p>
        </w:tc>
        <w:tc>
          <w:tcPr>
            <w:tcW w:w="3497" w:type="pct"/>
            <w:gridSpan w:val="2"/>
            <w:vAlign w:val="center"/>
          </w:tcPr>
          <w:p>
            <w:pPr>
              <w:pStyle w:val="8"/>
              <w:keepNext w:val="0"/>
              <w:keepLines w:val="0"/>
              <w:pageBreakBefore w:val="0"/>
              <w:widowControl w:val="0"/>
              <w:numPr>
                <w:ilvl w:val="0"/>
                <w:numId w:val="9"/>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有效屏蔽CDMA（中国电信）、GSM（中国移动、中国联通）、SCDMA（网通大灵通）、DCS（1800MHz）、PCS（1900MHz）、PHS（2G），3G手机信号和4G手机信号等所有通讯信号。</w:t>
            </w:r>
          </w:p>
          <w:p>
            <w:pPr>
              <w:pStyle w:val="8"/>
              <w:keepNext w:val="0"/>
              <w:keepLines w:val="0"/>
              <w:pageBreakBefore w:val="0"/>
              <w:widowControl w:val="0"/>
              <w:numPr>
                <w:ilvl w:val="0"/>
                <w:numId w:val="9"/>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发射功率16W。</w:t>
            </w:r>
          </w:p>
          <w:p>
            <w:pPr>
              <w:pStyle w:val="8"/>
              <w:keepNext w:val="0"/>
              <w:keepLines w:val="0"/>
              <w:pageBreakBefore w:val="0"/>
              <w:widowControl w:val="0"/>
              <w:numPr>
                <w:ilvl w:val="0"/>
                <w:numId w:val="9"/>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有效屏蔽距离直径30-40米可调。</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Before w:val="1"/>
          <w:wBefore w:w="1" w:type="pct"/>
          <w:cantSplit/>
          <w:trHeight w:val="340" w:hRule="atLeast"/>
          <w:jc w:val="center"/>
        </w:trPr>
        <w:tc>
          <w:tcPr>
            <w:tcW w:w="262"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ind w:firstLine="0" w:firstLineChars="0"/>
              <w:jc w:val="center"/>
              <w:textAlignment w:val="auto"/>
              <w:rPr>
                <w:rFonts w:hint="default" w:ascii="宋体" w:hAnsi="宋体" w:eastAsia="宋体" w:cs="宋体"/>
                <w:sz w:val="22"/>
                <w:szCs w:val="22"/>
                <w:lang w:val="en-US" w:eastAsia="zh-CN"/>
              </w:rPr>
            </w:pPr>
            <w:r>
              <w:rPr>
                <w:rFonts w:hint="eastAsia" w:ascii="宋体" w:hAnsi="宋体" w:cs="宋体"/>
                <w:sz w:val="22"/>
                <w:szCs w:val="22"/>
                <w:lang w:val="en-US" w:eastAsia="zh-CN"/>
              </w:rPr>
              <w:t>22</w:t>
            </w:r>
          </w:p>
        </w:tc>
        <w:tc>
          <w:tcPr>
            <w:tcW w:w="740" w:type="pct"/>
            <w:gridSpan w:val="2"/>
            <w:vAlign w:val="center"/>
          </w:tcPr>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石英钟</w:t>
            </w:r>
          </w:p>
          <w:p>
            <w:pPr>
              <w:keepNext w:val="0"/>
              <w:keepLines w:val="0"/>
              <w:pageBreakBefore w:val="0"/>
              <w:widowControl w:val="0"/>
              <w:kinsoku/>
              <w:wordWrap/>
              <w:overflowPunct/>
              <w:topLinePunct w:val="0"/>
              <w:autoSpaceDE/>
              <w:autoSpaceDN/>
              <w:bidi w:val="0"/>
              <w:adjustRightInd/>
              <w:snapToGrid/>
              <w:spacing w:line="320" w:lineRule="exact"/>
              <w:jc w:val="center"/>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（考试系统）</w:t>
            </w:r>
          </w:p>
        </w:tc>
        <w:tc>
          <w:tcPr>
            <w:tcW w:w="3497" w:type="pct"/>
            <w:gridSpan w:val="2"/>
            <w:vAlign w:val="center"/>
          </w:tcPr>
          <w:p>
            <w:pPr>
              <w:pStyle w:val="8"/>
              <w:keepNext w:val="0"/>
              <w:keepLines w:val="0"/>
              <w:pageBreakBefore w:val="0"/>
              <w:widowControl w:val="0"/>
              <w:numPr>
                <w:ilvl w:val="0"/>
                <w:numId w:val="0"/>
              </w:numPr>
              <w:kinsoku/>
              <w:wordWrap/>
              <w:overflowPunct/>
              <w:topLinePunct w:val="0"/>
              <w:autoSpaceDE/>
              <w:autoSpaceDN/>
              <w:bidi w:val="0"/>
              <w:adjustRightInd/>
              <w:snapToGrid/>
              <w:spacing w:line="320" w:lineRule="exact"/>
              <w:ind w:leftChars="0" w:firstLine="440" w:firstLineChars="200"/>
              <w:jc w:val="both"/>
              <w:textAlignment w:val="auto"/>
              <w:rPr>
                <w:rFonts w:hint="eastAsia" w:ascii="宋体" w:hAnsi="宋体" w:eastAsia="宋体" w:cs="宋体"/>
                <w:kern w:val="0"/>
                <w:sz w:val="22"/>
                <w:szCs w:val="22"/>
                <w:lang w:val="en-US" w:eastAsia="zh-CN"/>
              </w:rPr>
            </w:pPr>
            <w:r>
              <w:rPr>
                <w:rFonts w:hint="eastAsia" w:ascii="宋体" w:hAnsi="宋体" w:eastAsia="宋体" w:cs="宋体"/>
                <w:kern w:val="0"/>
                <w:sz w:val="22"/>
                <w:szCs w:val="22"/>
                <w:lang w:val="en-US" w:eastAsia="zh-CN"/>
              </w:rPr>
              <w:t>尺寸：14英寸；静音机芯。</w:t>
            </w:r>
          </w:p>
        </w:tc>
        <w:tc>
          <w:tcPr>
            <w:tcW w:w="256"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val="en-US" w:eastAsia="zh-CN"/>
              </w:rPr>
            </w:pPr>
            <w:r>
              <w:rPr>
                <w:rFonts w:hint="eastAsia" w:ascii="宋体" w:hAnsi="宋体" w:eastAsia="宋体" w:cs="宋体"/>
                <w:i w:val="0"/>
                <w:iCs w:val="0"/>
                <w:color w:val="000000"/>
                <w:kern w:val="0"/>
                <w:sz w:val="22"/>
                <w:szCs w:val="22"/>
                <w:u w:val="none"/>
                <w:lang w:val="en-US" w:eastAsia="zh-CN" w:bidi="ar"/>
              </w:rPr>
              <w:t>17</w:t>
            </w:r>
          </w:p>
        </w:tc>
        <w:tc>
          <w:tcPr>
            <w:tcW w:w="242" w:type="pct"/>
            <w:gridSpan w:val="2"/>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sz w:val="22"/>
                <w:szCs w:val="22"/>
                <w:lang w:eastAsia="zh-CN"/>
              </w:rPr>
            </w:pPr>
            <w:r>
              <w:rPr>
                <w:rFonts w:hint="eastAsia" w:ascii="宋体" w:hAnsi="宋体" w:eastAsia="宋体" w:cs="宋体"/>
                <w:sz w:val="22"/>
                <w:szCs w:val="22"/>
                <w:lang w:eastAsia="zh-CN"/>
              </w:rPr>
              <w:t>套</w:t>
            </w:r>
          </w:p>
        </w:tc>
      </w:tr>
    </w:tbl>
    <w:p>
      <w:pPr>
        <w:widowControl w:val="0"/>
        <w:spacing w:line="360" w:lineRule="auto"/>
        <w:ind w:firstLine="482" w:firstLineChars="200"/>
        <w:jc w:val="both"/>
        <w:rPr>
          <w:rFonts w:hint="eastAsia" w:ascii="宋体" w:hAnsi="宋体" w:cs="宋体"/>
          <w:b/>
          <w:bCs/>
          <w:kern w:val="2"/>
          <w:sz w:val="24"/>
          <w:szCs w:val="24"/>
          <w:highlight w:val="none"/>
        </w:rPr>
      </w:pPr>
      <w:r>
        <w:rPr>
          <w:rFonts w:hint="eastAsia" w:ascii="宋体" w:hAnsi="宋体" w:cs="宋体"/>
          <w:b/>
          <w:bCs/>
          <w:kern w:val="2"/>
          <w:sz w:val="24"/>
          <w:szCs w:val="24"/>
          <w:highlight w:val="none"/>
          <w:lang w:val="en-US" w:eastAsia="zh-CN"/>
        </w:rPr>
        <w:t>b标段：</w:t>
      </w:r>
      <w:r>
        <w:rPr>
          <w:rFonts w:hint="eastAsia" w:ascii="宋体" w:hAnsi="宋体" w:cs="宋体"/>
          <w:b/>
          <w:bCs/>
          <w:kern w:val="2"/>
          <w:sz w:val="24"/>
          <w:szCs w:val="24"/>
          <w:highlight w:val="none"/>
        </w:rPr>
        <w:t>以上系统需提供终身免费升级及维护服务。</w:t>
      </w:r>
    </w:p>
    <w:p>
      <w:pPr>
        <w:widowControl w:val="0"/>
        <w:spacing w:line="360" w:lineRule="auto"/>
        <w:jc w:val="both"/>
        <w:rPr>
          <w:rFonts w:hint="eastAsia" w:ascii="宋体" w:hAnsi="宋体" w:eastAsia="宋体" w:cs="宋体"/>
          <w:b/>
          <w:bCs/>
          <w:kern w:val="2"/>
          <w:sz w:val="24"/>
          <w:szCs w:val="24"/>
          <w:lang w:val="en-US" w:eastAsia="zh-CN"/>
        </w:rPr>
      </w:pPr>
      <w:bookmarkStart w:id="13" w:name="_Toc19163"/>
      <w:bookmarkEnd w:id="13"/>
      <w:bookmarkStart w:id="14" w:name="_Toc17654"/>
      <w:bookmarkEnd w:id="14"/>
      <w:r>
        <w:rPr>
          <w:rFonts w:hint="eastAsia" w:ascii="宋体" w:hAnsi="宋体" w:eastAsia="宋体" w:cs="宋体"/>
          <w:b/>
          <w:bCs/>
          <w:kern w:val="2"/>
          <w:sz w:val="24"/>
          <w:szCs w:val="24"/>
          <w:lang w:val="en-US" w:eastAsia="zh-CN"/>
        </w:rPr>
        <w:t>二、验收标准</w:t>
      </w:r>
    </w:p>
    <w:p>
      <w:pPr>
        <w:spacing w:line="360" w:lineRule="auto"/>
        <w:ind w:firstLine="480" w:firstLineChars="200"/>
        <w:rPr>
          <w:rFonts w:ascii="宋体" w:hAnsi="宋体" w:cs="宋体"/>
          <w:sz w:val="24"/>
        </w:rPr>
      </w:pPr>
      <w:r>
        <w:rPr>
          <w:rFonts w:hint="eastAsia" w:ascii="宋体" w:hAnsi="宋体" w:cs="宋体"/>
          <w:sz w:val="24"/>
        </w:rPr>
        <w:t>产品使用符合国家相关行业检验标准，并满足</w:t>
      </w:r>
      <w:r>
        <w:rPr>
          <w:rFonts w:hint="eastAsia" w:ascii="宋体" w:hAnsi="宋体" w:cs="宋体"/>
          <w:sz w:val="24"/>
          <w:lang w:val="en-US" w:eastAsia="zh-CN"/>
        </w:rPr>
        <w:t>采购人</w:t>
      </w:r>
      <w:r>
        <w:rPr>
          <w:rFonts w:hint="eastAsia" w:ascii="宋体" w:hAnsi="宋体" w:cs="宋体"/>
          <w:sz w:val="24"/>
        </w:rPr>
        <w:t>技术要求。产品到达</w:t>
      </w:r>
      <w:r>
        <w:rPr>
          <w:rFonts w:hint="eastAsia" w:ascii="宋体" w:hAnsi="宋体" w:cs="宋体"/>
          <w:sz w:val="24"/>
          <w:lang w:val="en-US" w:eastAsia="zh-CN"/>
        </w:rPr>
        <w:t>采购人</w:t>
      </w:r>
      <w:r>
        <w:rPr>
          <w:rFonts w:hint="eastAsia" w:ascii="宋体" w:hAnsi="宋体" w:cs="宋体"/>
          <w:sz w:val="24"/>
        </w:rPr>
        <w:t>指定地点后甲方统一初验是否符合合同要求。</w:t>
      </w:r>
      <w:r>
        <w:rPr>
          <w:rFonts w:hint="eastAsia" w:ascii="宋体" w:hAnsi="宋体" w:cs="宋体"/>
          <w:sz w:val="24"/>
          <w:lang w:val="en-US" w:eastAsia="zh-CN"/>
        </w:rPr>
        <w:t>中标人</w:t>
      </w:r>
      <w:r>
        <w:rPr>
          <w:rFonts w:hint="eastAsia" w:ascii="宋体" w:hAnsi="宋体" w:cs="宋体"/>
          <w:sz w:val="24"/>
        </w:rPr>
        <w:t>负责运输、安装、调试完毕，</w:t>
      </w:r>
      <w:r>
        <w:rPr>
          <w:rFonts w:hint="eastAsia" w:ascii="宋体" w:hAnsi="宋体" w:cs="宋体"/>
          <w:sz w:val="24"/>
          <w:lang w:val="en-US" w:eastAsia="zh-CN"/>
        </w:rPr>
        <w:t>采购人</w:t>
      </w:r>
      <w:r>
        <w:rPr>
          <w:rFonts w:hint="eastAsia" w:ascii="宋体" w:hAnsi="宋体" w:cs="宋体"/>
          <w:sz w:val="24"/>
        </w:rPr>
        <w:t>测试是否合格并满足要求后方签字验收。</w:t>
      </w:r>
      <w:r>
        <w:rPr>
          <w:rFonts w:hint="eastAsia" w:ascii="宋体" w:hAnsi="宋体" w:cs="宋体"/>
          <w:sz w:val="24"/>
          <w:lang w:val="en-US" w:eastAsia="zh-CN"/>
        </w:rPr>
        <w:t>中标人</w:t>
      </w:r>
      <w:r>
        <w:rPr>
          <w:rFonts w:hint="eastAsia" w:ascii="宋体" w:hAnsi="宋体" w:cs="宋体"/>
          <w:sz w:val="24"/>
        </w:rPr>
        <w:t>所交项目及产品与合同标准不相符合的，</w:t>
      </w:r>
      <w:r>
        <w:rPr>
          <w:rFonts w:hint="eastAsia" w:ascii="宋体" w:hAnsi="宋体" w:cs="宋体"/>
          <w:sz w:val="24"/>
          <w:lang w:val="en-US" w:eastAsia="zh-CN"/>
        </w:rPr>
        <w:t>采购人</w:t>
      </w:r>
      <w:r>
        <w:rPr>
          <w:rFonts w:hint="eastAsia" w:ascii="宋体" w:hAnsi="宋体" w:cs="宋体"/>
          <w:sz w:val="24"/>
        </w:rPr>
        <w:t>有权拒收项目或产品，</w:t>
      </w:r>
      <w:r>
        <w:rPr>
          <w:rFonts w:hint="eastAsia" w:ascii="宋体" w:hAnsi="宋体" w:cs="宋体"/>
          <w:sz w:val="24"/>
          <w:lang w:val="en-US" w:eastAsia="zh-CN"/>
        </w:rPr>
        <w:t>采购人</w:t>
      </w:r>
      <w:r>
        <w:rPr>
          <w:rFonts w:hint="eastAsia" w:ascii="宋体" w:hAnsi="宋体" w:cs="宋体"/>
          <w:sz w:val="24"/>
        </w:rPr>
        <w:t>应及时按要求更换合格产品，达到</w:t>
      </w:r>
      <w:r>
        <w:rPr>
          <w:rFonts w:hint="eastAsia" w:ascii="宋体" w:hAnsi="宋体" w:cs="宋体"/>
          <w:sz w:val="24"/>
          <w:lang w:val="en-US" w:eastAsia="zh-CN"/>
        </w:rPr>
        <w:t>采购人</w:t>
      </w:r>
      <w:r>
        <w:rPr>
          <w:rFonts w:hint="eastAsia" w:ascii="宋体" w:hAnsi="宋体" w:cs="宋体"/>
          <w:sz w:val="24"/>
        </w:rPr>
        <w:t>项目验收标准；逾期交付使用将向</w:t>
      </w:r>
      <w:r>
        <w:rPr>
          <w:rFonts w:hint="eastAsia" w:ascii="宋体" w:hAnsi="宋体" w:cs="宋体"/>
          <w:sz w:val="24"/>
          <w:lang w:val="en-US" w:eastAsia="zh-CN"/>
        </w:rPr>
        <w:t>采购人</w:t>
      </w:r>
      <w:r>
        <w:rPr>
          <w:rFonts w:hint="eastAsia" w:ascii="宋体" w:hAnsi="宋体" w:cs="宋体"/>
          <w:sz w:val="24"/>
        </w:rPr>
        <w:t>每日偿付合同总额千分之一的滞纳金。因</w:t>
      </w:r>
      <w:r>
        <w:rPr>
          <w:rFonts w:hint="eastAsia" w:ascii="宋体" w:hAnsi="宋体" w:cs="宋体"/>
          <w:sz w:val="24"/>
          <w:lang w:val="en-US" w:eastAsia="zh-CN"/>
        </w:rPr>
        <w:t>中标人</w:t>
      </w:r>
      <w:r>
        <w:rPr>
          <w:rFonts w:hint="eastAsia" w:ascii="宋体" w:hAnsi="宋体" w:cs="宋体"/>
          <w:sz w:val="24"/>
        </w:rPr>
        <w:t>不能按期交付产品或完成安装调试和所交设备或安装调试与合同标准不符使</w:t>
      </w:r>
      <w:r>
        <w:rPr>
          <w:rFonts w:hint="eastAsia" w:ascii="宋体" w:hAnsi="宋体" w:cs="宋体"/>
          <w:sz w:val="24"/>
          <w:lang w:val="en-US" w:eastAsia="zh-CN"/>
        </w:rPr>
        <w:t>采购人</w:t>
      </w:r>
      <w:r>
        <w:rPr>
          <w:rFonts w:hint="eastAsia" w:ascii="宋体" w:hAnsi="宋体" w:cs="宋体"/>
          <w:sz w:val="24"/>
        </w:rPr>
        <w:t>造成经济损失的应由</w:t>
      </w:r>
      <w:r>
        <w:rPr>
          <w:rFonts w:hint="eastAsia" w:ascii="宋体" w:hAnsi="宋体" w:cs="宋体"/>
          <w:sz w:val="24"/>
          <w:lang w:val="en-US" w:eastAsia="zh-CN"/>
        </w:rPr>
        <w:t>中标人</w:t>
      </w:r>
      <w:r>
        <w:rPr>
          <w:rFonts w:hint="eastAsia" w:ascii="宋体" w:hAnsi="宋体" w:cs="宋体"/>
          <w:sz w:val="24"/>
        </w:rPr>
        <w:t>承担赔偿责任。</w:t>
      </w:r>
    </w:p>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fldChar w:fldCharType="begin"/>
                          </w:r>
                          <w:r>
                            <w:instrText xml:space="preserve"> PAGE  \* MERGEFORMAT </w:instrText>
                          </w:r>
                          <w:r>
                            <w:fldChar w:fldCharType="separate"/>
                          </w:r>
                          <w:r>
                            <w:t>- 7 -</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- 7 -</w:t>
                    </w:r>
                    <w:r>
                      <w:fldChar w:fldCharType="end"/>
                    </w:r>
                  </w:p>
                </w:txbxContent>
              </v:textbox>
            </v:shape>
          </w:pict>
        </mc:Fallback>
      </mc:AlternateContent>
    </w:r>
  </w:p>
  <w:p>
    <w:pPr>
      <w:pStyle w:val="4"/>
      <w:jc w:val="cen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E9DB1D"/>
    <w:multiLevelType w:val="singleLevel"/>
    <w:tmpl w:val="A2E9DB1D"/>
    <w:lvl w:ilvl="0" w:tentative="0">
      <w:start w:val="1"/>
      <w:numFmt w:val="decimal"/>
      <w:suff w:val="nothing"/>
      <w:lvlText w:val="%1、"/>
      <w:lvlJc w:val="left"/>
    </w:lvl>
  </w:abstractNum>
  <w:abstractNum w:abstractNumId="1">
    <w:nsid w:val="C799C3DA"/>
    <w:multiLevelType w:val="singleLevel"/>
    <w:tmpl w:val="C799C3DA"/>
    <w:lvl w:ilvl="0" w:tentative="0">
      <w:start w:val="1"/>
      <w:numFmt w:val="decimal"/>
      <w:suff w:val="nothing"/>
      <w:lvlText w:val="%1、"/>
      <w:lvlJc w:val="left"/>
    </w:lvl>
  </w:abstractNum>
  <w:abstractNum w:abstractNumId="2">
    <w:nsid w:val="E4E14497"/>
    <w:multiLevelType w:val="singleLevel"/>
    <w:tmpl w:val="E4E14497"/>
    <w:lvl w:ilvl="0" w:tentative="0">
      <w:start w:val="1"/>
      <w:numFmt w:val="decimal"/>
      <w:suff w:val="nothing"/>
      <w:lvlText w:val="%1、"/>
      <w:lvlJc w:val="left"/>
    </w:lvl>
  </w:abstractNum>
  <w:abstractNum w:abstractNumId="3">
    <w:nsid w:val="ED30994D"/>
    <w:multiLevelType w:val="singleLevel"/>
    <w:tmpl w:val="ED30994D"/>
    <w:lvl w:ilvl="0" w:tentative="0">
      <w:start w:val="1"/>
      <w:numFmt w:val="decimal"/>
      <w:suff w:val="nothing"/>
      <w:lvlText w:val="%1、"/>
      <w:lvlJc w:val="left"/>
    </w:lvl>
  </w:abstractNum>
  <w:abstractNum w:abstractNumId="4">
    <w:nsid w:val="F0F2B83C"/>
    <w:multiLevelType w:val="singleLevel"/>
    <w:tmpl w:val="F0F2B83C"/>
    <w:lvl w:ilvl="0" w:tentative="0">
      <w:start w:val="1"/>
      <w:numFmt w:val="decimal"/>
      <w:suff w:val="nothing"/>
      <w:lvlText w:val="%1、"/>
      <w:lvlJc w:val="left"/>
    </w:lvl>
  </w:abstractNum>
  <w:abstractNum w:abstractNumId="5">
    <w:nsid w:val="1A86E133"/>
    <w:multiLevelType w:val="singleLevel"/>
    <w:tmpl w:val="1A86E133"/>
    <w:lvl w:ilvl="0" w:tentative="0">
      <w:start w:val="1"/>
      <w:numFmt w:val="decimal"/>
      <w:suff w:val="nothing"/>
      <w:lvlText w:val="%1、"/>
      <w:lvlJc w:val="left"/>
    </w:lvl>
  </w:abstractNum>
  <w:abstractNum w:abstractNumId="6">
    <w:nsid w:val="35F13C31"/>
    <w:multiLevelType w:val="singleLevel"/>
    <w:tmpl w:val="35F13C31"/>
    <w:lvl w:ilvl="0" w:tentative="0">
      <w:start w:val="1"/>
      <w:numFmt w:val="decimal"/>
      <w:suff w:val="nothing"/>
      <w:lvlText w:val="%1、"/>
      <w:lvlJc w:val="left"/>
    </w:lvl>
  </w:abstractNum>
  <w:abstractNum w:abstractNumId="7">
    <w:nsid w:val="4C60F7C4"/>
    <w:multiLevelType w:val="singleLevel"/>
    <w:tmpl w:val="4C60F7C4"/>
    <w:lvl w:ilvl="0" w:tentative="0">
      <w:start w:val="1"/>
      <w:numFmt w:val="decimal"/>
      <w:suff w:val="nothing"/>
      <w:lvlText w:val="%1、"/>
      <w:lvlJc w:val="left"/>
    </w:lvl>
  </w:abstractNum>
  <w:abstractNum w:abstractNumId="8">
    <w:nsid w:val="7F17BB08"/>
    <w:multiLevelType w:val="singleLevel"/>
    <w:tmpl w:val="7F17BB08"/>
    <w:lvl w:ilvl="0" w:tentative="0">
      <w:start w:val="1"/>
      <w:numFmt w:val="decimal"/>
      <w:suff w:val="nothing"/>
      <w:lvlText w:val="%1、"/>
      <w:lvlJc w:val="left"/>
    </w:lvl>
  </w:abstractNum>
  <w:num w:numId="1">
    <w:abstractNumId w:val="2"/>
  </w:num>
  <w:num w:numId="2">
    <w:abstractNumId w:val="4"/>
  </w:num>
  <w:num w:numId="3">
    <w:abstractNumId w:val="1"/>
  </w:num>
  <w:num w:numId="4">
    <w:abstractNumId w:val="7"/>
  </w:num>
  <w:num w:numId="5">
    <w:abstractNumId w:val="8"/>
  </w:num>
  <w:num w:numId="6">
    <w:abstractNumId w:val="3"/>
  </w:num>
  <w:num w:numId="7">
    <w:abstractNumId w:val="6"/>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DEF6008"/>
    <w:rsid w:val="5AD20B56"/>
    <w:rsid w:val="FDEF60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宋体" w:cs="Times New Roman"/>
      <w:sz w:val="21"/>
      <w:szCs w:val="21"/>
      <w:lang w:val="en-US" w:eastAsia="zh-CN" w:bidi="ar-SA"/>
    </w:rPr>
  </w:style>
  <w:style w:type="paragraph" w:styleId="3">
    <w:name w:val="heading 1"/>
    <w:basedOn w:val="1"/>
    <w:next w:val="1"/>
    <w:qFormat/>
    <w:uiPriority w:val="0"/>
    <w:pPr>
      <w:keepNext/>
      <w:keepLines/>
      <w:widowControl w:val="0"/>
      <w:spacing w:before="340" w:after="330" w:line="576" w:lineRule="auto"/>
      <w:outlineLvl w:val="0"/>
    </w:pPr>
    <w:rPr>
      <w:rFonts w:ascii="Calibri" w:hAnsi="Calibri"/>
      <w:b/>
      <w:bCs/>
      <w:kern w:val="44"/>
      <w:sz w:val="44"/>
      <w:szCs w:val="44"/>
    </w:rPr>
  </w:style>
  <w:style w:type="character" w:default="1" w:styleId="7">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kern w:val="2"/>
      <w:szCs w:val="24"/>
    </w:rPr>
  </w:style>
  <w:style w:type="paragraph" w:styleId="4">
    <w:name w:val="footer"/>
    <w:basedOn w:val="1"/>
    <w:uiPriority w:val="0"/>
    <w:pPr>
      <w:tabs>
        <w:tab w:val="center" w:pos="4153"/>
        <w:tab w:val="right" w:pos="8306"/>
      </w:tabs>
      <w:snapToGrid w:val="0"/>
    </w:pPr>
    <w:rPr>
      <w:sz w:val="18"/>
      <w:szCs w:val="18"/>
    </w:rPr>
  </w:style>
  <w:style w:type="table" w:styleId="6">
    <w:name w:val="Table Grid"/>
    <w:basedOn w:val="5"/>
    <w:uiPriority w:val="0"/>
    <w:pPr>
      <w:widowControl w:val="0"/>
      <w:jc w:val="both"/>
    </w:pPr>
    <w:rPr>
      <w:rFonts w:ascii="Calibri" w:hAnsi="Calibri" w:eastAsia="Times New Roman"/>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2021-09-03T17:50:00Z</dcterms:created>
  <dc:creator>mac</dc:creator>
  <cp:lastModifiedBy>浪纵</cp:lastModifiedBy>
  <dcterms:modified xsi:type="dcterms:W3CDTF">2021-09-06T09:33:03Z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0221E94826CD4D9BB2DF133BC222EA3A</vt:lpwstr>
  </property>
</Properties>
</file>